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114300" distR="114300">
            <wp:extent cx="4210050" cy="3810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4210050" cy="381000"/>
                    </a:xfrm>
                    <a:prstGeom prst="rect">
                      <a:avLst/>
                    </a:prstGeom>
                    <a:noFill/>
                    <a:ln w="9525">
                      <a:noFill/>
                    </a:ln>
                  </pic:spPr>
                </pic:pic>
              </a:graphicData>
            </a:graphic>
          </wp:inline>
        </w:drawing>
      </w:r>
    </w:p>
    <w:p>
      <w:pPr>
        <w:pStyle w:val="8"/>
        <w:tabs>
          <w:tab w:val="left" w:pos="1117"/>
        </w:tabs>
        <w:spacing w:after="0" w:line="240" w:lineRule="auto"/>
        <w:ind w:left="0" w:firstLine="357"/>
        <w:jc w:val="center"/>
        <w:outlineLvl w:val="0"/>
        <w:rPr>
          <w:b/>
          <w:bCs/>
          <w:sz w:val="28"/>
          <w:szCs w:val="28"/>
        </w:rPr>
      </w:pPr>
    </w:p>
    <w:p>
      <w:pPr>
        <w:pStyle w:val="8"/>
        <w:tabs>
          <w:tab w:val="left" w:pos="1117"/>
        </w:tabs>
        <w:spacing w:before="120" w:beforeLines="50" w:after="120" w:afterLines="50" w:line="240" w:lineRule="auto"/>
        <w:ind w:left="0" w:firstLine="357"/>
        <w:jc w:val="center"/>
        <w:outlineLvl w:val="0"/>
        <w:rPr>
          <w:rFonts w:ascii="Times New Roman" w:hAnsi="Times New Roman" w:eastAsia="仿宋" w:cs="Times New Roman"/>
          <w:b/>
          <w:bCs/>
          <w:sz w:val="44"/>
          <w:szCs w:val="44"/>
        </w:rPr>
      </w:pPr>
      <w:r>
        <w:rPr>
          <w:rFonts w:ascii="Times New Roman" w:hAnsi="Times New Roman" w:cs="Times New Roman"/>
          <w:b/>
          <w:sz w:val="36"/>
          <w:szCs w:val="36"/>
        </w:rPr>
        <w:t>The 2</w:t>
      </w:r>
      <w:r>
        <w:rPr>
          <w:rFonts w:ascii="Times New Roman" w:hAnsi="Times New Roman" w:cs="Times New Roman"/>
          <w:b/>
          <w:sz w:val="36"/>
          <w:szCs w:val="36"/>
          <w:vertAlign w:val="superscript"/>
        </w:rPr>
        <w:t>nd</w:t>
      </w:r>
      <w:r>
        <w:rPr>
          <w:rFonts w:ascii="Times New Roman" w:hAnsi="Times New Roman" w:cs="Times New Roman"/>
          <w:b/>
          <w:sz w:val="36"/>
          <w:szCs w:val="36"/>
        </w:rPr>
        <w:t xml:space="preserve"> International Symposium on Jointless &amp; Sustainable Bridges</w:t>
      </w:r>
      <w:r>
        <w:rPr>
          <w:rFonts w:ascii="Times New Roman" w:hAnsi="Times New Roman" w:eastAsia="仿宋" w:cs="Times New Roman"/>
          <w:b/>
          <w:bCs/>
          <w:sz w:val="44"/>
          <w:szCs w:val="44"/>
        </w:rPr>
        <w:t>（</w:t>
      </w:r>
      <w:r>
        <w:rPr>
          <w:rFonts w:ascii="Times New Roman" w:hAnsi="Times New Roman" w:cs="Times New Roman"/>
          <w:b/>
          <w:sz w:val="36"/>
          <w:szCs w:val="36"/>
        </w:rPr>
        <w:t>ISJSB2019</w:t>
      </w:r>
      <w:r>
        <w:rPr>
          <w:rFonts w:ascii="Times New Roman" w:hAnsi="Times New Roman" w:eastAsia="仿宋" w:cs="Times New Roman"/>
          <w:b/>
          <w:bCs/>
          <w:sz w:val="44"/>
          <w:szCs w:val="44"/>
        </w:rPr>
        <w:t>）</w:t>
      </w:r>
    </w:p>
    <w:p>
      <w:pPr>
        <w:pStyle w:val="2"/>
      </w:pPr>
    </w:p>
    <w:p>
      <w:pPr>
        <w:pStyle w:val="8"/>
        <w:tabs>
          <w:tab w:val="left" w:pos="1117"/>
        </w:tabs>
        <w:spacing w:after="0" w:line="240" w:lineRule="auto"/>
        <w:ind w:left="0" w:firstLine="357"/>
        <w:jc w:val="center"/>
        <w:rPr>
          <w:rFonts w:cs="Times New Roman"/>
          <w:sz w:val="24"/>
          <w:szCs w:val="24"/>
        </w:rPr>
      </w:pPr>
    </w:p>
    <w:p>
      <w:pPr>
        <w:pStyle w:val="8"/>
        <w:tabs>
          <w:tab w:val="left" w:pos="1117"/>
        </w:tabs>
        <w:spacing w:after="0" w:line="240" w:lineRule="auto"/>
        <w:ind w:left="0"/>
        <w:jc w:val="center"/>
        <w:rPr>
          <w:rFonts w:ascii="Times New Roman" w:hAnsi="Times New Roman" w:cs="Times New Roman"/>
          <w:sz w:val="24"/>
          <w:szCs w:val="24"/>
        </w:rPr>
      </w:pPr>
      <w:r>
        <w:rPr>
          <w:rFonts w:hint="eastAsia" w:ascii="Times New Roman" w:hAnsi="Times New Roman" w:cs="Times New Roman"/>
          <w:b/>
          <w:bCs/>
          <w:sz w:val="24"/>
          <w:szCs w:val="24"/>
        </w:rPr>
        <w:t>July</w:t>
      </w:r>
      <w:r>
        <w:rPr>
          <w:rFonts w:ascii="Times New Roman" w:hAnsi="Times New Roman" w:cs="Times New Roman"/>
          <w:b/>
          <w:bCs/>
          <w:sz w:val="24"/>
          <w:szCs w:val="24"/>
        </w:rPr>
        <w:t xml:space="preserve"> </w:t>
      </w:r>
      <w:r>
        <w:rPr>
          <w:rFonts w:hint="eastAsia" w:ascii="Times New Roman" w:hAnsi="Times New Roman" w:cs="Times New Roman"/>
          <w:b/>
          <w:bCs/>
          <w:sz w:val="24"/>
          <w:szCs w:val="24"/>
        </w:rPr>
        <w:t>15</w:t>
      </w:r>
      <w:r>
        <w:rPr>
          <w:rFonts w:ascii="Times New Roman" w:hAnsi="Times New Roman" w:cs="Times New Roman"/>
          <w:b/>
          <w:bCs/>
          <w:sz w:val="24"/>
          <w:szCs w:val="24"/>
        </w:rPr>
        <w:t>-</w:t>
      </w:r>
      <w:r>
        <w:rPr>
          <w:rFonts w:hint="eastAsia" w:ascii="Times New Roman" w:hAnsi="Times New Roman" w:cs="Times New Roman"/>
          <w:b/>
          <w:bCs/>
          <w:sz w:val="24"/>
          <w:szCs w:val="24"/>
        </w:rPr>
        <w:t>19</w:t>
      </w:r>
      <w:r>
        <w:rPr>
          <w:rFonts w:ascii="Times New Roman" w:hAnsi="Times New Roman" w:cs="Times New Roman"/>
          <w:b/>
          <w:bCs/>
          <w:sz w:val="24"/>
          <w:szCs w:val="24"/>
        </w:rPr>
        <w:t>, 201</w:t>
      </w:r>
      <w:r>
        <w:rPr>
          <w:rFonts w:hint="eastAsia" w:ascii="Times New Roman" w:hAnsi="Times New Roman" w:cs="Times New Roman"/>
          <w:b/>
          <w:bCs/>
          <w:sz w:val="24"/>
          <w:szCs w:val="24"/>
        </w:rPr>
        <w:t>9</w:t>
      </w:r>
    </w:p>
    <w:p>
      <w:pPr>
        <w:pStyle w:val="8"/>
        <w:tabs>
          <w:tab w:val="left" w:pos="1117"/>
        </w:tabs>
        <w:spacing w:after="0" w:line="240" w:lineRule="auto"/>
        <w:ind w:left="0"/>
        <w:rPr>
          <w:rFonts w:ascii="Times New Roman" w:hAnsi="Times New Roman" w:cs="Times New Roman"/>
          <w:b/>
          <w:sz w:val="24"/>
          <w:szCs w:val="24"/>
        </w:rPr>
      </w:pPr>
    </w:p>
    <w:p>
      <w:pPr>
        <w:pStyle w:val="8"/>
        <w:tabs>
          <w:tab w:val="left" w:pos="1117"/>
        </w:tabs>
        <w:spacing w:after="0" w:line="300" w:lineRule="auto"/>
        <w:ind w:left="0"/>
        <w:rPr>
          <w:rFonts w:ascii="Times New Roman" w:hAnsi="Times New Roman" w:cs="Times New Roman"/>
          <w:sz w:val="24"/>
          <w:szCs w:val="24"/>
        </w:rPr>
      </w:pPr>
      <w:r>
        <w:rPr>
          <w:rFonts w:ascii="Times New Roman" w:hAnsi="Times New Roman" w:cs="Times New Roman"/>
          <w:b/>
          <w:sz w:val="24"/>
          <w:szCs w:val="24"/>
        </w:rPr>
        <w:t xml:space="preserve">Hosting </w:t>
      </w:r>
      <w:r>
        <w:rPr>
          <w:rFonts w:ascii="Times New Roman" w:hAnsi="Times New Roman" w:cs="Times New Roman"/>
          <w:b/>
          <w:sz w:val="24"/>
          <w:szCs w:val="24"/>
          <w:lang w:val="en-US"/>
        </w:rPr>
        <w:t>Organization</w:t>
      </w:r>
      <w:r>
        <w:rPr>
          <w:rFonts w:ascii="Times New Roman" w:hAnsi="Times New Roman" w:cs="Times New Roman"/>
          <w:b/>
          <w:sz w:val="24"/>
          <w:szCs w:val="24"/>
        </w:rPr>
        <w:t>:</w:t>
      </w:r>
      <w:r>
        <w:rPr>
          <w:rFonts w:ascii="Times New Roman" w:hAnsi="Times New Roman" w:cs="Times New Roman"/>
          <w:sz w:val="24"/>
          <w:szCs w:val="24"/>
        </w:rPr>
        <w:t xml:space="preserve"> </w:t>
      </w:r>
    </w:p>
    <w:p>
      <w:pPr>
        <w:pStyle w:val="8"/>
        <w:tabs>
          <w:tab w:val="left" w:pos="1117"/>
        </w:tabs>
        <w:spacing w:after="0" w:line="240" w:lineRule="auto"/>
        <w:ind w:left="0"/>
        <w:rPr>
          <w:rFonts w:ascii="Times New Roman" w:hAnsi="Times New Roman" w:cs="Times New Roman"/>
        </w:rPr>
      </w:pPr>
      <w:r>
        <w:rPr>
          <w:rFonts w:ascii="Times New Roman" w:hAnsi="Times New Roman" w:cs="Times New Roman"/>
        </w:rPr>
        <w:t xml:space="preserve">International Association of Jointless Bridges (IAJB) </w:t>
      </w:r>
    </w:p>
    <w:p>
      <w:pPr>
        <w:pStyle w:val="8"/>
        <w:tabs>
          <w:tab w:val="left" w:pos="1117"/>
        </w:tabs>
        <w:spacing w:after="0" w:line="240" w:lineRule="auto"/>
        <w:ind w:left="0"/>
        <w:rPr>
          <w:rFonts w:ascii="Times New Roman" w:hAnsi="Times New Roman" w:cs="Times New Roman"/>
          <w:b/>
          <w:sz w:val="24"/>
          <w:szCs w:val="24"/>
        </w:rPr>
      </w:pPr>
    </w:p>
    <w:p>
      <w:pPr>
        <w:pStyle w:val="8"/>
        <w:tabs>
          <w:tab w:val="left" w:pos="1117"/>
        </w:tabs>
        <w:spacing w:after="0" w:line="300" w:lineRule="auto"/>
        <w:ind w:left="0"/>
        <w:rPr>
          <w:rFonts w:ascii="Times New Roman" w:hAnsi="Times New Roman" w:cs="Times New Roman"/>
          <w:sz w:val="24"/>
          <w:szCs w:val="24"/>
        </w:rPr>
      </w:pPr>
      <w:r>
        <w:rPr>
          <w:rFonts w:ascii="Times New Roman" w:hAnsi="Times New Roman" w:cs="Times New Roman"/>
          <w:b/>
          <w:sz w:val="24"/>
          <w:szCs w:val="24"/>
        </w:rPr>
        <w:t>Organizers:</w:t>
      </w:r>
      <w:r>
        <w:rPr>
          <w:rFonts w:ascii="Times New Roman" w:hAnsi="Times New Roman" w:cs="Times New Roman"/>
          <w:sz w:val="24"/>
          <w:szCs w:val="24"/>
        </w:rPr>
        <w:t xml:space="preserve"> </w:t>
      </w:r>
    </w:p>
    <w:p>
      <w:pPr>
        <w:pStyle w:val="8"/>
        <w:tabs>
          <w:tab w:val="left" w:pos="1117"/>
        </w:tabs>
        <w:spacing w:after="0" w:line="300" w:lineRule="auto"/>
        <w:ind w:left="0"/>
        <w:rPr>
          <w:rFonts w:ascii="Times New Roman" w:hAnsi="Times New Roman" w:cs="Times New Roman"/>
        </w:rPr>
      </w:pPr>
      <w:r>
        <w:rPr>
          <w:rFonts w:hint="eastAsia" w:ascii="Times New Roman" w:hAnsi="Times New Roman" w:cs="Times New Roman"/>
        </w:rPr>
        <w:t>Northeast Forestry University</w:t>
      </w:r>
      <w:r>
        <w:rPr>
          <w:rFonts w:ascii="Times New Roman" w:hAnsi="Times New Roman" w:cs="Times New Roman"/>
        </w:rPr>
        <w:t xml:space="preserve"> </w:t>
      </w:r>
      <w:r>
        <w:rPr>
          <w:rFonts w:hint="eastAsia" w:ascii="Times New Roman" w:hAnsi="Times New Roman" w:cs="Times New Roman"/>
        </w:rPr>
        <w:t>(NFU)</w:t>
      </w:r>
    </w:p>
    <w:p>
      <w:pPr>
        <w:pStyle w:val="8"/>
        <w:tabs>
          <w:tab w:val="left" w:pos="1117"/>
        </w:tabs>
        <w:spacing w:after="0" w:line="300" w:lineRule="auto"/>
        <w:ind w:left="0"/>
        <w:rPr>
          <w:rFonts w:ascii="Times New Roman" w:hAnsi="Times New Roman" w:cs="Times New Roman"/>
        </w:rPr>
      </w:pPr>
      <w:r>
        <w:rPr>
          <w:rFonts w:ascii="Times New Roman" w:hAnsi="Times New Roman" w:cs="Times New Roman"/>
        </w:rPr>
        <w:t>Fu</w:t>
      </w:r>
      <w:r>
        <w:rPr>
          <w:rFonts w:ascii="Times New Roman" w:hAnsi="Times New Roman" w:cs="Times New Roman"/>
          <w:lang w:val="en-US"/>
        </w:rPr>
        <w:t>z</w:t>
      </w:r>
      <w:r>
        <w:rPr>
          <w:rFonts w:ascii="Times New Roman" w:hAnsi="Times New Roman" w:cs="Times New Roman"/>
        </w:rPr>
        <w:t>hou University (FZU)</w:t>
      </w:r>
    </w:p>
    <w:p>
      <w:pPr>
        <w:pStyle w:val="8"/>
        <w:tabs>
          <w:tab w:val="left" w:pos="1117"/>
        </w:tabs>
        <w:spacing w:after="0" w:line="300" w:lineRule="auto"/>
        <w:ind w:left="0"/>
        <w:rPr>
          <w:rFonts w:ascii="Times New Roman" w:hAnsi="Times New Roman" w:cs="Times New Roman"/>
        </w:rPr>
      </w:pPr>
      <w:r>
        <w:rPr>
          <w:rFonts w:ascii="Times New Roman" w:hAnsi="Times New Roman" w:cs="Times New Roman"/>
        </w:rPr>
        <w:t>International Association of Bridge Earthquake Engineering (IABEE).</w:t>
      </w:r>
    </w:p>
    <w:p>
      <w:pPr>
        <w:pStyle w:val="8"/>
        <w:tabs>
          <w:tab w:val="left" w:pos="1117"/>
        </w:tabs>
        <w:spacing w:after="0" w:line="300" w:lineRule="auto"/>
        <w:ind w:left="0"/>
        <w:rPr>
          <w:rFonts w:ascii="Times New Roman" w:hAnsi="Times New Roman" w:cs="Times New Roman"/>
        </w:rPr>
      </w:pPr>
      <w:r>
        <w:rPr>
          <w:rFonts w:hint="default" w:ascii="Times New Roman" w:hAnsi="Times New Roman" w:cs="Times New Roman"/>
          <w:sz w:val="22"/>
          <w:szCs w:val="22"/>
          <w:highlight w:val="none"/>
          <w:lang w:val="en-US"/>
        </w:rPr>
        <w:t>Committee of Sustainable Civil Engineering, Urban Science Research Institute, China</w:t>
      </w:r>
    </w:p>
    <w:p>
      <w:pPr>
        <w:pStyle w:val="8"/>
        <w:tabs>
          <w:tab w:val="left" w:pos="1117"/>
        </w:tabs>
        <w:spacing w:after="0" w:line="240" w:lineRule="auto"/>
        <w:ind w:left="0"/>
        <w:rPr>
          <w:rFonts w:ascii="Times New Roman" w:hAnsi="Times New Roman" w:cs="Times New Roman"/>
          <w:b/>
          <w:sz w:val="24"/>
          <w:szCs w:val="24"/>
        </w:rPr>
      </w:pPr>
    </w:p>
    <w:p>
      <w:pPr>
        <w:pStyle w:val="8"/>
        <w:tabs>
          <w:tab w:val="left" w:pos="1117"/>
        </w:tabs>
        <w:spacing w:after="0" w:line="300" w:lineRule="auto"/>
        <w:ind w:left="0"/>
        <w:rPr>
          <w:rFonts w:ascii="Times New Roman" w:hAnsi="Times New Roman" w:cs="Times New Roman"/>
          <w:sz w:val="24"/>
          <w:szCs w:val="24"/>
        </w:rPr>
      </w:pPr>
      <w:r>
        <w:rPr>
          <w:rFonts w:ascii="Times New Roman" w:hAnsi="Times New Roman" w:cs="Times New Roman"/>
          <w:b/>
          <w:sz w:val="24"/>
          <w:szCs w:val="24"/>
        </w:rPr>
        <w:t>Conference Location:</w:t>
      </w:r>
      <w:r>
        <w:rPr>
          <w:rFonts w:ascii="Times New Roman" w:hAnsi="Times New Roman" w:cs="Times New Roman"/>
          <w:sz w:val="24"/>
          <w:szCs w:val="24"/>
        </w:rPr>
        <w:t xml:space="preserve"> </w:t>
      </w:r>
    </w:p>
    <w:p>
      <w:pPr>
        <w:pStyle w:val="8"/>
        <w:tabs>
          <w:tab w:val="left" w:pos="1117"/>
        </w:tabs>
        <w:spacing w:after="0" w:line="240" w:lineRule="auto"/>
        <w:ind w:left="0"/>
        <w:jc w:val="both"/>
        <w:rPr>
          <w:rFonts w:ascii="Times New Roman" w:hAnsi="Times New Roman" w:cs="Times New Roman"/>
        </w:rPr>
      </w:pPr>
      <w:r>
        <w:rPr>
          <w:rFonts w:hint="eastAsia" w:ascii="Times New Roman" w:hAnsi="Times New Roman" w:cs="Times New Roman"/>
        </w:rPr>
        <w:t>Northeast Forestry University, 26 Hexing Road, Xiangfang District, Harbin, Heilongjiang, China</w:t>
      </w:r>
    </w:p>
    <w:p>
      <w:pPr>
        <w:pStyle w:val="8"/>
        <w:tabs>
          <w:tab w:val="left" w:pos="1117"/>
        </w:tabs>
        <w:spacing w:after="0" w:line="240" w:lineRule="auto"/>
        <w:ind w:left="0"/>
        <w:jc w:val="both"/>
        <w:rPr>
          <w:rFonts w:ascii="Times New Roman" w:hAnsi="Times New Roman" w:cs="Times New Roman"/>
        </w:rPr>
      </w:pPr>
    </w:p>
    <w:p>
      <w:pPr>
        <w:pStyle w:val="8"/>
        <w:tabs>
          <w:tab w:val="left" w:pos="1117"/>
        </w:tabs>
        <w:spacing w:after="0" w:line="240" w:lineRule="auto"/>
        <w:ind w:left="0"/>
        <w:jc w:val="both"/>
        <w:rPr>
          <w:rFonts w:ascii="Times New Roman" w:hAnsi="Times New Roman" w:cs="Times New Roman"/>
        </w:rPr>
      </w:pPr>
    </w:p>
    <w:p>
      <w:pPr>
        <w:pStyle w:val="8"/>
        <w:tabs>
          <w:tab w:val="left" w:pos="1117"/>
        </w:tabs>
        <w:spacing w:after="0" w:line="240" w:lineRule="auto"/>
        <w:ind w:left="0"/>
        <w:jc w:val="center"/>
        <w:rPr>
          <w:rFonts w:hint="default" w:ascii="Times New Roman" w:hAnsi="Times New Roman" w:cs="Times New Roman"/>
          <w:b/>
          <w:bCs/>
          <w:sz w:val="44"/>
          <w:szCs w:val="44"/>
          <w:lang w:val="en-US"/>
        </w:rPr>
      </w:pPr>
      <w:r>
        <w:rPr>
          <w:rFonts w:hint="default" w:ascii="Times New Roman" w:hAnsi="Times New Roman" w:cs="Times New Roman"/>
          <w:b/>
          <w:bCs/>
          <w:sz w:val="44"/>
          <w:szCs w:val="44"/>
          <w:lang w:val="en-US"/>
        </w:rPr>
        <w:t>About the Symposium</w:t>
      </w:r>
    </w:p>
    <w:p>
      <w:pPr>
        <w:pStyle w:val="8"/>
        <w:tabs>
          <w:tab w:val="left" w:pos="1117"/>
        </w:tabs>
        <w:spacing w:after="0" w:line="240" w:lineRule="auto"/>
        <w:ind w:left="0"/>
        <w:jc w:val="center"/>
        <w:rPr>
          <w:b/>
          <w:bCs/>
          <w:sz w:val="44"/>
          <w:szCs w:val="44"/>
        </w:rPr>
      </w:pPr>
    </w:p>
    <w:p>
      <w:pPr>
        <w:widowControl w:val="0"/>
        <w:autoSpaceDE w:val="0"/>
        <w:autoSpaceDN w:val="0"/>
        <w:adjustRightInd w:val="0"/>
        <w:spacing w:after="0" w:line="240" w:lineRule="auto"/>
        <w:rPr>
          <w:rFonts w:ascii="Times New Roman" w:hAnsi="Times New Roman" w:cs="Times New Roman"/>
          <w:b/>
          <w:bCs/>
        </w:rPr>
      </w:pPr>
    </w:p>
    <w:p>
      <w:pPr>
        <w:widowControl w:val="0"/>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Introduction</w:t>
      </w:r>
    </w:p>
    <w:p>
      <w:pPr>
        <w:widowControl w:val="0"/>
        <w:autoSpaceDE w:val="0"/>
        <w:autoSpaceDN w:val="0"/>
        <w:adjustRightInd w:val="0"/>
        <w:spacing w:after="0" w:line="240" w:lineRule="auto"/>
        <w:rPr>
          <w:rFonts w:ascii="Times New Roman" w:hAnsi="Times New Roman" w:cs="Times New Roman"/>
          <w:b/>
          <w:bCs/>
          <w:sz w:val="24"/>
          <w:szCs w:val="24"/>
        </w:rPr>
      </w:pPr>
    </w:p>
    <w:p>
      <w:pPr>
        <w:widowControl w:val="0"/>
        <w:autoSpaceDE w:val="0"/>
        <w:autoSpaceDN w:val="0"/>
        <w:adjustRightInd w:val="0"/>
        <w:spacing w:after="0" w:line="300" w:lineRule="auto"/>
        <w:ind w:firstLine="440" w:firstLineChars="2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Sustainability is a holistic concept that is becoming increasingly important in the construction sector.</w:t>
      </w:r>
      <w:r>
        <w:rPr>
          <w:rFonts w:hint="default" w:ascii="Times New Roman" w:hAnsi="Times New Roman" w:cs="Times New Roman"/>
          <w:color w:val="auto"/>
          <w:sz w:val="22"/>
          <w:szCs w:val="22"/>
          <w:lang w:val="en-US" w:eastAsia="zh-CN"/>
        </w:rPr>
        <w:t xml:space="preserve"> </w:t>
      </w:r>
      <w:r>
        <w:rPr>
          <w:rFonts w:hint="default" w:ascii="Times New Roman" w:hAnsi="Times New Roman" w:cs="Times New Roman"/>
          <w:color w:val="auto"/>
          <w:sz w:val="22"/>
          <w:szCs w:val="22"/>
        </w:rPr>
        <w:t>Jointless bridge meeting sustainable development trend has been widely used in developed and is being promoted to developing countries. Compared with the conventional bridge, it has lower maintenance costs due to elimination of joints, improved vehicular riding quality due to the smooth, uninterrupted deck, lower noise, as well as larger mitigation capability against disaster.</w:t>
      </w:r>
    </w:p>
    <w:p>
      <w:pPr>
        <w:widowControl w:val="0"/>
        <w:autoSpaceDE w:val="0"/>
        <w:autoSpaceDN w:val="0"/>
        <w:adjustRightInd w:val="0"/>
        <w:spacing w:after="0" w:line="300" w:lineRule="auto"/>
        <w:ind w:firstLine="440" w:firstLineChars="2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 order to promote the application and development of jointless bridges, the International Association of Jointless Bridges (IAJB) was established during the first international Workshop of jointless bridge held in Fuzhou (China) on March 8-14, 2014. Subsequently, four workshops were held in China and the United States in 2015, 2016, 2017 and 2018, respectively. The jointless bridge terminology, international guideline, technical development direction and association work were discussed in these workshops and important progress was made.</w:t>
      </w:r>
    </w:p>
    <w:p>
      <w:pPr>
        <w:widowControl w:val="0"/>
        <w:autoSpaceDE w:val="0"/>
        <w:autoSpaceDN w:val="0"/>
        <w:adjustRightInd w:val="0"/>
        <w:spacing w:after="0" w:line="300" w:lineRule="auto"/>
        <w:ind w:firstLine="440" w:firstLineChars="2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The International Association of Jointless Bridge held the first International Symposium on Jointless &amp; Sustainable Bridges (ISJSB'2016) in Fuzhou (China) from May 12</w:t>
      </w:r>
      <w:r>
        <w:rPr>
          <w:rFonts w:hint="default" w:ascii="Times New Roman" w:hAnsi="Times New Roman" w:cs="Times New Roman"/>
          <w:color w:val="auto"/>
          <w:sz w:val="22"/>
          <w:szCs w:val="22"/>
          <w:vertAlign w:val="superscript"/>
        </w:rPr>
        <w:t>th</w:t>
      </w:r>
      <w:r>
        <w:rPr>
          <w:rFonts w:hint="default" w:ascii="Times New Roman" w:hAnsi="Times New Roman" w:cs="Times New Roman"/>
          <w:color w:val="auto"/>
          <w:sz w:val="22"/>
          <w:szCs w:val="22"/>
        </w:rPr>
        <w:t xml:space="preserve"> to 14</w:t>
      </w:r>
      <w:r>
        <w:rPr>
          <w:rFonts w:hint="default" w:ascii="Times New Roman" w:hAnsi="Times New Roman" w:cs="Times New Roman"/>
          <w:color w:val="auto"/>
          <w:sz w:val="22"/>
          <w:szCs w:val="22"/>
          <w:vertAlign w:val="superscript"/>
        </w:rPr>
        <w:t>th</w:t>
      </w:r>
      <w:r>
        <w:rPr>
          <w:rFonts w:hint="default" w:ascii="Times New Roman" w:hAnsi="Times New Roman" w:cs="Times New Roman"/>
          <w:color w:val="auto"/>
          <w:sz w:val="22"/>
          <w:szCs w:val="22"/>
        </w:rPr>
        <w:t>, 2016. Experts and scholars from China, United States, Canada, Italy, Spain, Germany and Turkey participated in the conference, and conducted in-depth discussions and exchanges on topics such as design, construction, maintenance and retrofitting of bridges without expansion joints. The topic of sustainable bridge technology was also discussed. The IAJB Association decided to hold the ISJSB meeting every three years, and to organize the second Symposium (ISJSB'2019) in Harbin (China) from July 15-19, 2019.</w:t>
      </w:r>
    </w:p>
    <w:p>
      <w:pPr>
        <w:widowControl w:val="0"/>
        <w:autoSpaceDE w:val="0"/>
        <w:autoSpaceDN w:val="0"/>
        <w:adjustRightInd w:val="0"/>
        <w:spacing w:after="0" w:line="300" w:lineRule="auto"/>
        <w:ind w:firstLine="220" w:firstLineChars="1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Experts and researchers are welcome to attend the Symposium to exchange ideas and experiences on bridge design, construction and maintenance issues as well as ideas for future growth and sustainability.</w:t>
      </w:r>
    </w:p>
    <w:p>
      <w:pPr>
        <w:widowControl w:val="0"/>
        <w:autoSpaceDE w:val="0"/>
        <w:autoSpaceDN w:val="0"/>
        <w:adjustRightInd w:val="0"/>
        <w:spacing w:after="0" w:line="240" w:lineRule="auto"/>
        <w:rPr>
          <w:rFonts w:ascii="Times New Roman" w:hAnsi="Times New Roman" w:cs="Times New Roman"/>
          <w:b/>
          <w:bCs/>
          <w:sz w:val="24"/>
          <w:szCs w:val="24"/>
        </w:rPr>
      </w:pPr>
    </w:p>
    <w:p>
      <w:pPr>
        <w:widowControl w:val="0"/>
        <w:numPr>
          <w:ilvl w:val="-1"/>
          <w:numId w:val="0"/>
        </w:numPr>
        <w:autoSpaceDE w:val="0"/>
        <w:autoSpaceDN w:val="0"/>
        <w:adjustRightInd w:val="0"/>
        <w:spacing w:after="0" w:line="240" w:lineRule="auto"/>
        <w:outlineLvl w:val="0"/>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Symposium Topics</w:t>
      </w:r>
    </w:p>
    <w:p>
      <w:pPr>
        <w:widowControl w:val="0"/>
        <w:autoSpaceDE w:val="0"/>
        <w:autoSpaceDN w:val="0"/>
        <w:adjustRightInd w:val="0"/>
        <w:spacing w:after="0" w:line="300" w:lineRule="auto"/>
        <w:jc w:val="both"/>
        <w:rPr>
          <w:rFonts w:hint="default" w:ascii="Times New Roman" w:hAnsi="Times New Roman"/>
          <w:lang w:val="en-US"/>
        </w:rPr>
      </w:pPr>
      <w:r>
        <w:rPr>
          <w:rFonts w:hint="default" w:ascii="Times New Roman" w:hAnsi="Times New Roman"/>
          <w:lang w:val="en-US"/>
        </w:rPr>
        <w:t>Topics to be covered in the Symposium include but are not limited to:</w:t>
      </w:r>
    </w:p>
    <w:p>
      <w:pPr>
        <w:widowControl w:val="0"/>
        <w:numPr>
          <w:ilvl w:val="0"/>
          <w:numId w:val="1"/>
        </w:numPr>
        <w:autoSpaceDE w:val="0"/>
        <w:autoSpaceDN w:val="0"/>
        <w:adjustRightInd w:val="0"/>
        <w:spacing w:after="0" w:line="300" w:lineRule="auto"/>
        <w:ind w:left="420" w:hanging="420"/>
        <w:jc w:val="both"/>
        <w:rPr>
          <w:rFonts w:ascii="Times New Roman" w:hAnsi="Times New Roman"/>
        </w:rPr>
      </w:pPr>
      <w:r>
        <w:rPr>
          <w:rFonts w:hint="default" w:ascii="Times New Roman" w:hAnsi="Times New Roman" w:cs="Calibri"/>
          <w:sz w:val="22"/>
          <w:szCs w:val="22"/>
        </w:rPr>
        <w:t>Codes and guidelines for Jointless Bridges</w:t>
      </w:r>
    </w:p>
    <w:p>
      <w:pPr>
        <w:widowControl w:val="0"/>
        <w:numPr>
          <w:ilvl w:val="0"/>
          <w:numId w:val="1"/>
        </w:numPr>
        <w:autoSpaceDE w:val="0"/>
        <w:autoSpaceDN w:val="0"/>
        <w:adjustRightInd w:val="0"/>
        <w:spacing w:after="0" w:line="300" w:lineRule="auto"/>
        <w:ind w:left="420" w:hanging="420"/>
        <w:jc w:val="both"/>
        <w:rPr>
          <w:rFonts w:ascii="Times New Roman" w:hAnsi="Times New Roman"/>
        </w:rPr>
      </w:pPr>
      <w:r>
        <w:rPr>
          <w:rFonts w:hint="default" w:ascii="Times New Roman" w:hAnsi="Times New Roman" w:cs="Calibri"/>
          <w:sz w:val="22"/>
          <w:szCs w:val="22"/>
        </w:rPr>
        <w:t xml:space="preserve">Soil Structure Interaction (SSI) </w:t>
      </w:r>
    </w:p>
    <w:p>
      <w:pPr>
        <w:widowControl w:val="0"/>
        <w:numPr>
          <w:ilvl w:val="0"/>
          <w:numId w:val="1"/>
        </w:numPr>
        <w:autoSpaceDE w:val="0"/>
        <w:autoSpaceDN w:val="0"/>
        <w:adjustRightInd w:val="0"/>
        <w:spacing w:after="0" w:line="300" w:lineRule="auto"/>
        <w:ind w:left="420" w:hanging="420"/>
        <w:jc w:val="both"/>
        <w:rPr>
          <w:rFonts w:ascii="Times New Roman" w:hAnsi="Times New Roman"/>
        </w:rPr>
      </w:pPr>
      <w:r>
        <w:rPr>
          <w:rFonts w:hint="default" w:ascii="Times New Roman" w:hAnsi="Times New Roman" w:cs="Times New Roman"/>
          <w:color w:val="auto"/>
          <w:sz w:val="24"/>
          <w:szCs w:val="24"/>
        </w:rPr>
        <w:t xml:space="preserve">Seismic Response and Resilience of Jointless Bridges </w:t>
      </w:r>
    </w:p>
    <w:p>
      <w:pPr>
        <w:widowControl w:val="0"/>
        <w:numPr>
          <w:ilvl w:val="0"/>
          <w:numId w:val="1"/>
        </w:numPr>
        <w:autoSpaceDE w:val="0"/>
        <w:autoSpaceDN w:val="0"/>
        <w:adjustRightInd w:val="0"/>
        <w:spacing w:after="0" w:line="300" w:lineRule="auto"/>
        <w:ind w:left="420" w:hanging="420"/>
        <w:jc w:val="both"/>
        <w:rPr>
          <w:rFonts w:hint="default" w:ascii="Times New Roman" w:hAnsi="Times New Roman"/>
          <w:lang w:val="en-US"/>
        </w:rPr>
      </w:pPr>
      <w:r>
        <w:rPr>
          <w:rFonts w:hint="default" w:ascii="Times New Roman" w:hAnsi="Times New Roman" w:cs="Times New Roman"/>
          <w:color w:val="auto"/>
          <w:sz w:val="24"/>
          <w:szCs w:val="24"/>
        </w:rPr>
        <w:t>Design of Jointless Bridges</w:t>
      </w:r>
    </w:p>
    <w:p>
      <w:pPr>
        <w:widowControl w:val="0"/>
        <w:numPr>
          <w:ilvl w:val="0"/>
          <w:numId w:val="1"/>
        </w:numPr>
        <w:autoSpaceDE w:val="0"/>
        <w:autoSpaceDN w:val="0"/>
        <w:adjustRightInd w:val="0"/>
        <w:spacing w:after="0" w:line="300" w:lineRule="auto"/>
        <w:ind w:left="420" w:hanging="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Retrofitting of existing conventional bridges to a new integral configuration</w:t>
      </w:r>
    </w:p>
    <w:p>
      <w:pPr>
        <w:widowControl w:val="0"/>
        <w:numPr>
          <w:ilvl w:val="0"/>
          <w:numId w:val="1"/>
        </w:numPr>
        <w:autoSpaceDE w:val="0"/>
        <w:autoSpaceDN w:val="0"/>
        <w:adjustRightInd w:val="0"/>
        <w:spacing w:after="0" w:line="300" w:lineRule="auto"/>
        <w:ind w:left="420" w:hanging="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Development of Sustainable Bridges</w:t>
      </w:r>
    </w:p>
    <w:p>
      <w:pPr>
        <w:widowControl w:val="0"/>
        <w:numPr>
          <w:ilvl w:val="0"/>
          <w:numId w:val="1"/>
        </w:numPr>
        <w:autoSpaceDE w:val="0"/>
        <w:autoSpaceDN w:val="0"/>
        <w:adjustRightInd w:val="0"/>
        <w:spacing w:after="0" w:line="300" w:lineRule="auto"/>
        <w:ind w:left="420" w:hanging="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New and high performance materials for durable Bridges</w:t>
      </w:r>
    </w:p>
    <w:p>
      <w:pPr>
        <w:widowControl w:val="0"/>
        <w:numPr>
          <w:ilvl w:val="0"/>
          <w:numId w:val="1"/>
        </w:numPr>
        <w:autoSpaceDE w:val="0"/>
        <w:autoSpaceDN w:val="0"/>
        <w:adjustRightInd w:val="0"/>
        <w:spacing w:after="0" w:line="300" w:lineRule="auto"/>
        <w:ind w:left="420" w:hanging="420"/>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Life cycle cost of Bridges</w:t>
      </w:r>
    </w:p>
    <w:p>
      <w:pPr>
        <w:widowControl w:val="0"/>
        <w:numPr>
          <w:ilvl w:val="0"/>
          <w:numId w:val="1"/>
        </w:numPr>
        <w:autoSpaceDE w:val="0"/>
        <w:autoSpaceDN w:val="0"/>
        <w:adjustRightInd w:val="0"/>
        <w:spacing w:after="0" w:line="300" w:lineRule="auto"/>
        <w:ind w:left="420" w:hanging="420"/>
        <w:jc w:val="both"/>
        <w:rPr>
          <w:rFonts w:ascii="Times New Roman" w:hAnsi="Times New Roman"/>
        </w:rPr>
      </w:pPr>
      <w:r>
        <w:rPr>
          <w:rFonts w:ascii="Times New Roman" w:hAnsi="Times New Roman"/>
        </w:rPr>
        <w:t>Health monitoring of bridges</w:t>
      </w:r>
    </w:p>
    <w:p>
      <w:pPr>
        <w:widowControl w:val="0"/>
        <w:numPr>
          <w:ilvl w:val="0"/>
          <w:numId w:val="1"/>
        </w:numPr>
        <w:autoSpaceDE w:val="0"/>
        <w:autoSpaceDN w:val="0"/>
        <w:adjustRightInd w:val="0"/>
        <w:spacing w:after="0" w:line="300" w:lineRule="auto"/>
        <w:ind w:left="420" w:hanging="420"/>
        <w:jc w:val="both"/>
        <w:rPr>
          <w:rFonts w:ascii="Times New Roman" w:hAnsi="Times New Roman"/>
        </w:rPr>
      </w:pPr>
      <w:r>
        <w:rPr>
          <w:rFonts w:ascii="Times New Roman" w:hAnsi="Times New Roman"/>
        </w:rPr>
        <w:t>Durability performance of bridges</w:t>
      </w:r>
    </w:p>
    <w:p>
      <w:pPr>
        <w:widowControl w:val="0"/>
        <w:autoSpaceDE w:val="0"/>
        <w:autoSpaceDN w:val="0"/>
        <w:adjustRightInd w:val="0"/>
        <w:spacing w:after="0" w:line="240" w:lineRule="auto"/>
        <w:rPr>
          <w:rFonts w:ascii="Times New Roman" w:hAnsi="Times New Roman" w:cs="Times New Roman"/>
          <w:b/>
          <w:bCs/>
          <w:sz w:val="24"/>
          <w:szCs w:val="24"/>
        </w:rPr>
      </w:pPr>
    </w:p>
    <w:p>
      <w:pPr>
        <w:widowControl w:val="0"/>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Registration</w:t>
      </w:r>
    </w:p>
    <w:p>
      <w:pPr>
        <w:widowControl w:val="0"/>
        <w:autoSpaceDE w:val="0"/>
        <w:autoSpaceDN w:val="0"/>
        <w:adjustRightInd w:val="0"/>
        <w:spacing w:after="0" w:line="240" w:lineRule="auto"/>
        <w:rPr>
          <w:rFonts w:ascii="Times New Roman" w:hAnsi="Times New Roman" w:cs="Times New Roman"/>
          <w:b/>
          <w:bCs/>
        </w:rPr>
      </w:pPr>
    </w:p>
    <w:p>
      <w:pPr>
        <w:widowControl w:val="0"/>
        <w:autoSpaceDE w:val="0"/>
        <w:autoSpaceDN w:val="0"/>
        <w:adjustRightInd w:val="0"/>
        <w:spacing w:after="0" w:line="300" w:lineRule="auto"/>
        <w:ind w:firstLine="220" w:firstLineChars="10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The conference registration fee includes: a) attendance; b) proceedings </w:t>
      </w:r>
      <w:r>
        <w:rPr>
          <w:rFonts w:hint="default" w:ascii="Times New Roman" w:hAnsi="Times New Roman" w:cs="Times New Roman"/>
          <w:color w:val="0000FF"/>
          <w:sz w:val="22"/>
          <w:szCs w:val="22"/>
        </w:rPr>
        <w:t>i</w:t>
      </w:r>
      <w:r>
        <w:rPr>
          <w:rFonts w:hint="default" w:ascii="Times New Roman" w:hAnsi="Times New Roman" w:cs="Times New Roman"/>
          <w:color w:val="0000FF"/>
          <w:sz w:val="22"/>
          <w:szCs w:val="22"/>
          <w:lang w:val="en-US"/>
        </w:rPr>
        <w:t>n</w:t>
      </w:r>
      <w:r>
        <w:rPr>
          <w:rFonts w:hint="default" w:ascii="Times New Roman" w:hAnsi="Times New Roman" w:cs="Times New Roman"/>
          <w:color w:val="auto"/>
          <w:sz w:val="22"/>
          <w:szCs w:val="22"/>
        </w:rPr>
        <w:t xml:space="preserve"> CD; c) lunch and coffee breaks; e) conference banquet and welcome reception. </w:t>
      </w:r>
    </w:p>
    <w:p>
      <w:pPr>
        <w:widowControl w:val="0"/>
        <w:autoSpaceDE w:val="0"/>
        <w:autoSpaceDN w:val="0"/>
        <w:adjustRightInd w:val="0"/>
        <w:spacing w:after="0" w:line="240" w:lineRule="auto"/>
        <w:rPr>
          <w:rFonts w:ascii="Times New Roman" w:hAnsi="Times New Roman" w:cs="Times New Roman"/>
        </w:rPr>
      </w:pPr>
      <w:r>
        <w:rPr>
          <w:rFonts w:hint="default" w:ascii="Times New Roman" w:hAnsi="Times New Roman" w:cs="Times New Roman"/>
          <w:color w:val="auto"/>
          <w:sz w:val="22"/>
          <w:szCs w:val="22"/>
        </w:rPr>
        <w:t>Accompanying person will not receive the proceedings.</w:t>
      </w:r>
    </w:p>
    <w:tbl>
      <w:tblPr>
        <w:tblStyle w:val="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7"/>
        <w:gridCol w:w="3525"/>
        <w:gridCol w:w="3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Registration Fee</w:t>
            </w:r>
          </w:p>
        </w:tc>
        <w:tc>
          <w:tcPr>
            <w:tcW w:w="3525"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Early Bird fee</w:t>
            </w:r>
          </w:p>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Until June 15, 2019</w:t>
            </w:r>
          </w:p>
        </w:tc>
        <w:tc>
          <w:tcPr>
            <w:tcW w:w="3254"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Standard Fee</w:t>
            </w:r>
          </w:p>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After June 15,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Delegate</w:t>
            </w:r>
          </w:p>
        </w:tc>
        <w:tc>
          <w:tcPr>
            <w:tcW w:w="3525"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$600/</w:t>
            </w:r>
            <w:r>
              <w:rPr>
                <w:rFonts w:hint="default" w:ascii="Times New Roman" w:hAnsi="Times New Roman" w:cs="Times New Roman"/>
                <w:bCs/>
                <w:color w:val="auto"/>
                <w:sz w:val="22"/>
                <w:szCs w:val="22"/>
              </w:rPr>
              <w:t>￥</w:t>
            </w:r>
            <w:r>
              <w:rPr>
                <w:rFonts w:hint="default" w:ascii="Times New Roman" w:hAnsi="Times New Roman" w:cs="Times New Roman"/>
                <w:bCs/>
                <w:color w:val="auto"/>
              </w:rPr>
              <w:t>4000</w:t>
            </w:r>
          </w:p>
        </w:tc>
        <w:tc>
          <w:tcPr>
            <w:tcW w:w="3254"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$800/</w:t>
            </w:r>
            <w:r>
              <w:rPr>
                <w:rFonts w:hint="default" w:ascii="Times New Roman" w:hAnsi="Times New Roman" w:cs="Times New Roman"/>
                <w:bCs/>
                <w:color w:val="auto"/>
                <w:sz w:val="22"/>
                <w:szCs w:val="22"/>
              </w:rPr>
              <w:t>￥</w:t>
            </w:r>
            <w:r>
              <w:rPr>
                <w:rFonts w:hint="default" w:ascii="Times New Roman" w:hAnsi="Times New Roman" w:cs="Times New Roman"/>
                <w:bCs/>
                <w:color w:val="auto"/>
              </w:rPr>
              <w:t>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Student</w:t>
            </w:r>
          </w:p>
        </w:tc>
        <w:tc>
          <w:tcPr>
            <w:tcW w:w="3525"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$300/</w:t>
            </w:r>
            <w:r>
              <w:rPr>
                <w:rFonts w:hint="default" w:ascii="Times New Roman" w:hAnsi="Times New Roman" w:cs="Times New Roman"/>
                <w:bCs/>
                <w:color w:val="auto"/>
                <w:sz w:val="22"/>
                <w:szCs w:val="22"/>
              </w:rPr>
              <w:t>￥</w:t>
            </w:r>
            <w:r>
              <w:rPr>
                <w:rFonts w:hint="default" w:ascii="Times New Roman" w:hAnsi="Times New Roman" w:cs="Times New Roman"/>
                <w:bCs/>
                <w:color w:val="auto"/>
              </w:rPr>
              <w:t>2000</w:t>
            </w:r>
          </w:p>
        </w:tc>
        <w:tc>
          <w:tcPr>
            <w:tcW w:w="3254"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$400/</w:t>
            </w:r>
            <w:r>
              <w:rPr>
                <w:rFonts w:hint="default" w:ascii="Times New Roman" w:hAnsi="Times New Roman" w:cs="Times New Roman"/>
                <w:bCs/>
                <w:color w:val="auto"/>
                <w:sz w:val="22"/>
                <w:szCs w:val="22"/>
              </w:rPr>
              <w:t>￥</w:t>
            </w:r>
            <w:r>
              <w:rPr>
                <w:rFonts w:hint="default" w:ascii="Times New Roman" w:hAnsi="Times New Roman" w:cs="Times New Roman"/>
                <w:bCs/>
                <w:color w:val="auto"/>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97" w:type="dxa"/>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Accompanying Person</w:t>
            </w:r>
          </w:p>
        </w:tc>
        <w:tc>
          <w:tcPr>
            <w:tcW w:w="6779" w:type="dxa"/>
            <w:gridSpan w:val="2"/>
            <w:vAlign w:val="center"/>
          </w:tcPr>
          <w:p>
            <w:pPr>
              <w:widowControl w:val="0"/>
              <w:autoSpaceDE w:val="0"/>
              <w:autoSpaceDN w:val="0"/>
              <w:adjustRightInd w:val="0"/>
              <w:spacing w:after="0" w:line="300" w:lineRule="auto"/>
              <w:jc w:val="center"/>
              <w:rPr>
                <w:rFonts w:hint="default" w:ascii="Times New Roman" w:hAnsi="Times New Roman" w:cs="Times New Roman"/>
                <w:bCs/>
                <w:color w:val="auto"/>
              </w:rPr>
            </w:pPr>
            <w:r>
              <w:rPr>
                <w:rFonts w:hint="default" w:ascii="Times New Roman" w:hAnsi="Times New Roman" w:cs="Times New Roman"/>
                <w:bCs/>
                <w:color w:val="auto"/>
              </w:rPr>
              <w:t>$400/</w:t>
            </w:r>
            <w:r>
              <w:rPr>
                <w:rFonts w:hint="default" w:ascii="Times New Roman" w:hAnsi="Times New Roman" w:cs="Times New Roman"/>
                <w:bCs/>
                <w:color w:val="auto"/>
                <w:sz w:val="22"/>
                <w:szCs w:val="22"/>
              </w:rPr>
              <w:t>￥</w:t>
            </w:r>
            <w:r>
              <w:rPr>
                <w:rFonts w:hint="default" w:ascii="Times New Roman" w:hAnsi="Times New Roman" w:cs="Times New Roman"/>
                <w:bCs/>
                <w:color w:val="auto"/>
              </w:rPr>
              <w:t>2750</w:t>
            </w:r>
          </w:p>
        </w:tc>
      </w:tr>
    </w:tbl>
    <w:p>
      <w:pPr>
        <w:widowControl/>
        <w:numPr>
          <w:ilvl w:val="-1"/>
          <w:numId w:val="0"/>
        </w:numPr>
        <w:autoSpaceDE/>
        <w:autoSpaceDN/>
        <w:adjustRightInd/>
        <w:spacing w:after="0" w:line="240" w:lineRule="auto"/>
        <w:outlineLvl w:val="9"/>
        <w:rPr>
          <w:rFonts w:ascii="Times New Roman" w:hAnsi="Times New Roman" w:cs="Times New Roman"/>
          <w:b/>
          <w:bCs/>
        </w:rPr>
      </w:pPr>
      <w:r>
        <w:rPr>
          <w:rFonts w:ascii="Times New Roman" w:hAnsi="Times New Roman" w:cs="Times New Roman"/>
          <w:b/>
          <w:bCs/>
        </w:rPr>
        <w:br w:type="page"/>
      </w:r>
    </w:p>
    <w:p>
      <w:pPr>
        <w:pStyle w:val="8"/>
        <w:tabs>
          <w:tab w:val="left" w:pos="1117"/>
        </w:tabs>
        <w:spacing w:after="0" w:line="240" w:lineRule="auto"/>
        <w:ind w:left="0"/>
        <w:jc w:val="center"/>
        <w:rPr>
          <w:rFonts w:hint="default" w:ascii="Times New Roman" w:hAnsi="Times New Roman" w:cs="Times New Roman"/>
          <w:b/>
          <w:bCs/>
          <w:sz w:val="44"/>
          <w:szCs w:val="44"/>
          <w:lang w:val="en-US"/>
        </w:rPr>
      </w:pPr>
      <w:r>
        <w:rPr>
          <w:rFonts w:hint="default" w:ascii="Times New Roman" w:hAnsi="Times New Roman" w:cs="Times New Roman"/>
          <w:b/>
          <w:bCs/>
          <w:sz w:val="44"/>
          <w:szCs w:val="44"/>
          <w:lang w:val="en-US"/>
        </w:rPr>
        <w:t>Call for Abstracts</w:t>
      </w:r>
    </w:p>
    <w:p>
      <w:pPr>
        <w:widowControl w:val="0"/>
        <w:numPr>
          <w:ilvl w:val="255"/>
          <w:numId w:val="0"/>
        </w:numPr>
        <w:autoSpaceDE w:val="0"/>
        <w:autoSpaceDN w:val="0"/>
        <w:adjustRightInd w:val="0"/>
        <w:spacing w:after="0" w:line="240" w:lineRule="auto"/>
        <w:outlineLvl w:val="0"/>
        <w:rPr>
          <w:rFonts w:ascii="Times New Roman" w:hAnsi="Times New Roman" w:cs="Times New Roman"/>
          <w:b/>
          <w:bCs/>
        </w:rPr>
      </w:pPr>
    </w:p>
    <w:p>
      <w:pPr>
        <w:widowControl w:val="0"/>
        <w:autoSpaceDE w:val="0"/>
        <w:autoSpaceDN w:val="0"/>
        <w:adjustRightInd w:val="0"/>
        <w:spacing w:after="0" w:line="240" w:lineRule="auto"/>
        <w:rPr>
          <w:rFonts w:ascii="Times New Roman" w:hAnsi="Times New Roman" w:cs="Times New Roman"/>
          <w:b/>
          <w:bCs/>
        </w:rPr>
      </w:pPr>
    </w:p>
    <w:p>
      <w:pPr>
        <w:widowControl w:val="0"/>
        <w:autoSpaceDE w:val="0"/>
        <w:autoSpaceDN w:val="0"/>
        <w:adjustRightInd w:val="0"/>
        <w:spacing w:after="0" w:line="300" w:lineRule="auto"/>
        <w:ind w:firstLine="220" w:firstLineChars="100"/>
        <w:jc w:val="both"/>
        <w:rPr>
          <w:rFonts w:hint="default" w:ascii="Times New Roman" w:hAnsi="Times New Roman" w:cs="Times New Roman"/>
          <w:lang w:val="en-US"/>
        </w:rPr>
      </w:pPr>
      <w:r>
        <w:rPr>
          <w:rFonts w:hint="default" w:ascii="Times New Roman" w:hAnsi="Times New Roman" w:cs="Times New Roman"/>
          <w:lang w:val="en-US"/>
        </w:rPr>
        <w:t>A request for abstracts for the ISJS2019 Symposium is now open.</w:t>
      </w:r>
    </w:p>
    <w:p>
      <w:pPr>
        <w:widowControl/>
        <w:autoSpaceDE/>
        <w:autoSpaceDN/>
        <w:adjustRightInd/>
        <w:spacing w:after="0" w:line="300" w:lineRule="auto"/>
        <w:ind w:firstLine="220" w:firstLineChars="10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The abstract and full paper templates can be downloaded at: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"http://jointlessbridges.fzu.edu.cn/" </w:instrText>
      </w:r>
      <w:r>
        <w:rPr>
          <w:rFonts w:hint="default" w:ascii="Times New Roman" w:hAnsi="Times New Roman" w:cs="Times New Roman"/>
          <w:color w:val="auto"/>
        </w:rPr>
        <w:fldChar w:fldCharType="separate"/>
      </w:r>
      <w:r>
        <w:rPr>
          <w:rFonts w:hint="default" w:ascii="Times New Roman" w:hAnsi="Times New Roman" w:cs="Times New Roman"/>
          <w:color w:val="auto"/>
        </w:rPr>
        <w:t>http://jointlessbridges.fzu.edu.cn/</w:t>
      </w:r>
      <w:r>
        <w:rPr>
          <w:rFonts w:hint="default" w:ascii="Times New Roman" w:hAnsi="Times New Roman" w:cs="Times New Roman"/>
          <w:color w:val="auto"/>
        </w:rPr>
        <w:fldChar w:fldCharType="end"/>
      </w:r>
      <w:r>
        <w:rPr>
          <w:rFonts w:hint="default" w:ascii="Times New Roman" w:hAnsi="Times New Roman" w:cs="Times New Roman"/>
          <w:color w:val="auto"/>
          <w:sz w:val="22"/>
          <w:szCs w:val="22"/>
        </w:rPr>
        <w:t xml:space="preserve">. </w:t>
      </w:r>
    </w:p>
    <w:p>
      <w:pPr>
        <w:spacing w:after="0" w:line="300" w:lineRule="auto"/>
        <w:ind w:firstLine="220" w:firstLineChars="100"/>
        <w:jc w:val="both"/>
        <w:rPr>
          <w:rFonts w:ascii="Times New Roman" w:hAnsi="Times New Roman" w:cs="Times New Roman"/>
        </w:rPr>
      </w:pPr>
      <w:r>
        <w:rPr>
          <w:rFonts w:ascii="Times New Roman" w:hAnsi="Times New Roman" w:cs="Times New Roman"/>
        </w:rPr>
        <w:t>T</w:t>
      </w:r>
      <w:r>
        <w:rPr>
          <w:rFonts w:hint="eastAsia" w:ascii="Times New Roman" w:hAnsi="Times New Roman" w:cs="Times New Roman"/>
          <w:lang w:val="nl-NL"/>
        </w:rPr>
        <w:t xml:space="preserve">he </w:t>
      </w:r>
      <w:r>
        <w:rPr>
          <w:rFonts w:hint="default" w:ascii="Times New Roman" w:hAnsi="Times New Roman" w:cs="Times New Roman"/>
          <w:lang w:val="en-US"/>
        </w:rPr>
        <w:t>abstract</w:t>
      </w:r>
      <w:r>
        <w:rPr>
          <w:rFonts w:hint="eastAsia" w:ascii="Times New Roman" w:hAnsi="Times New Roman" w:cs="Times New Roman"/>
          <w:lang w:val="nl-NL"/>
        </w:rPr>
        <w:t xml:space="preserve"> format file name is:</w:t>
      </w:r>
      <w:r>
        <w:rPr>
          <w:rFonts w:ascii="Times New Roman" w:hAnsi="Times New Roman" w:cs="Times New Roman"/>
        </w:rPr>
        <w:t xml:space="preserve"> </w:t>
      </w:r>
      <w:r>
        <w:fldChar w:fldCharType="begin"/>
      </w:r>
      <w:r>
        <w:instrText xml:space="preserve"> HYPERLINK "http://jointlessbridges.fzu.edu.cn/html/News/2016/12/16/241c49e2-5873-43a2-b15d-192a25e847c2.html" </w:instrText>
      </w:r>
      <w:r>
        <w:fldChar w:fldCharType="separate"/>
      </w:r>
      <w:r>
        <w:rPr>
          <w:rFonts w:ascii="Times New Roman" w:hAnsi="Times New Roman" w:cs="Times New Roman"/>
        </w:rPr>
        <w:t>IAJB201</w:t>
      </w:r>
      <w:r>
        <w:rPr>
          <w:rFonts w:hint="eastAsia" w:ascii="Times New Roman" w:hAnsi="Times New Roman" w:cs="Times New Roman"/>
        </w:rPr>
        <w:t>9</w:t>
      </w:r>
      <w:r>
        <w:rPr>
          <w:rFonts w:ascii="Times New Roman" w:hAnsi="Times New Roman" w:cs="Times New Roman"/>
        </w:rPr>
        <w:t>_Abstract_ Template</w:t>
      </w:r>
      <w:r>
        <w:rPr>
          <w:rFonts w:ascii="Times New Roman" w:hAnsi="Times New Roman" w:cs="Times New Roman"/>
        </w:rPr>
        <w:fldChar w:fldCharType="end"/>
      </w:r>
      <w:r>
        <w:rPr>
          <w:rFonts w:ascii="Times New Roman" w:hAnsi="Times New Roman" w:cs="Times New Roman"/>
        </w:rPr>
        <w:t xml:space="preserve">; </w:t>
      </w:r>
      <w:r>
        <w:rPr>
          <w:rFonts w:hint="eastAsia" w:ascii="Times New Roman" w:hAnsi="Times New Roman" w:cs="Times New Roman"/>
        </w:rPr>
        <w:t>the full-text format file name is:</w:t>
      </w:r>
      <w:r>
        <w:rPr>
          <w:rFonts w:ascii="Times New Roman" w:hAnsi="Times New Roman" w:cs="Times New Roman"/>
        </w:rPr>
        <w:t xml:space="preserve"> </w:t>
      </w:r>
      <w:r>
        <w:fldChar w:fldCharType="begin"/>
      </w:r>
      <w:r>
        <w:instrText xml:space="preserve"> HYPERLINK "http://jointlessbridges.fzu.edu.cn/html/News/2016/12/16/241c49e2-5873-43a2-b15d-192a25e847c2.html" </w:instrText>
      </w:r>
      <w:r>
        <w:fldChar w:fldCharType="separate"/>
      </w:r>
      <w:r>
        <w:rPr>
          <w:rFonts w:ascii="Times New Roman" w:hAnsi="Times New Roman" w:cs="Times New Roman"/>
        </w:rPr>
        <w:t>IAJB201</w:t>
      </w:r>
      <w:r>
        <w:rPr>
          <w:rFonts w:hint="eastAsia" w:ascii="Times New Roman" w:hAnsi="Times New Roman" w:cs="Times New Roman"/>
        </w:rPr>
        <w:t>9</w:t>
      </w:r>
      <w:r>
        <w:rPr>
          <w:rFonts w:ascii="Times New Roman" w:hAnsi="Times New Roman" w:cs="Times New Roman"/>
        </w:rPr>
        <w:t>_FULLpaper_Template</w:t>
      </w:r>
      <w:r>
        <w:rPr>
          <w:rFonts w:ascii="Times New Roman" w:hAnsi="Times New Roman" w:cs="Times New Roman"/>
        </w:rPr>
        <w:fldChar w:fldCharType="end"/>
      </w:r>
      <w:r>
        <w:rPr>
          <w:rFonts w:ascii="Times New Roman" w:hAnsi="Times New Roman" w:cs="Times New Roman"/>
        </w:rPr>
        <w:t>.</w:t>
      </w:r>
    </w:p>
    <w:p>
      <w:pPr>
        <w:widowControl w:val="0"/>
        <w:autoSpaceDE w:val="0"/>
        <w:autoSpaceDN w:val="0"/>
        <w:adjustRightInd w:val="0"/>
        <w:spacing w:after="0" w:line="300" w:lineRule="auto"/>
        <w:ind w:firstLine="220" w:firstLineChars="100"/>
        <w:jc w:val="both"/>
        <w:rPr>
          <w:rFonts w:hint="default" w:ascii="Times New Roman" w:hAnsi="Times New Roman" w:cs="Times New Roman"/>
          <w:lang w:val="en-US"/>
        </w:rPr>
      </w:pPr>
      <w:r>
        <w:rPr>
          <w:rFonts w:hint="default" w:ascii="Times New Roman" w:hAnsi="Times New Roman" w:cs="Times New Roman"/>
          <w:lang w:val="en-US"/>
        </w:rPr>
        <w:t>Please submit your abstracts by April 15, 2019 to the following emails:</w:t>
      </w:r>
    </w:p>
    <w:p>
      <w:pPr>
        <w:spacing w:after="0" w:line="300" w:lineRule="auto"/>
        <w:ind w:firstLine="211" w:firstLineChars="100"/>
        <w:rPr>
          <w:rFonts w:hint="default" w:ascii="Times New Roman" w:hAnsi="Times New Roman" w:cs="Times New Roman"/>
          <w:color w:val="auto"/>
          <w:sz w:val="24"/>
          <w:szCs w:val="24"/>
        </w:rPr>
      </w:pPr>
      <w:r>
        <w:rPr>
          <w:rFonts w:ascii="Times New Roman" w:hAnsi="Times New Roman" w:cs="Times New Roman"/>
          <w:b/>
          <w:bCs/>
          <w:i/>
          <w:iCs/>
          <w:sz w:val="21"/>
          <w:szCs w:val="21"/>
          <w:lang w:val="it-IT"/>
        </w:rPr>
        <w:t>E-mail:</w:t>
      </w:r>
      <w:r>
        <w:rPr>
          <w:rFonts w:hint="default" w:ascii="Times New Roman" w:hAnsi="Times New Roman" w:cs="Times New Roman"/>
          <w:color w:val="auto"/>
          <w:sz w:val="24"/>
          <w:szCs w:val="24"/>
        </w:rPr>
        <w:t xml:space="preserve">huangfuyun@fzu.edu.cn or </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"mailto:ldzhxldzhx@163.com;" </w:instrText>
      </w:r>
      <w:r>
        <w:rPr>
          <w:rFonts w:hint="default" w:ascii="Times New Roman" w:hAnsi="Times New Roman" w:cs="Times New Roman"/>
          <w:color w:val="auto"/>
        </w:rPr>
        <w:fldChar w:fldCharType="separate"/>
      </w:r>
      <w:r>
        <w:rPr>
          <w:rFonts w:hint="default" w:ascii="Times New Roman" w:hAnsi="Times New Roman" w:cs="Times New Roman"/>
          <w:color w:val="auto"/>
          <w:sz w:val="24"/>
          <w:szCs w:val="24"/>
        </w:rPr>
        <w:t>ldzhxldzhx@163.com</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w:t>
      </w:r>
    </w:p>
    <w:p>
      <w:pPr>
        <w:spacing w:after="0" w:line="300" w:lineRule="auto"/>
        <w:ind w:firstLine="240" w:firstLineChars="100"/>
        <w:rPr>
          <w:rFonts w:hint="default" w:ascii="Times New Roman" w:hAnsi="Times New Roman" w:cs="Times New Roman"/>
          <w:color w:val="auto"/>
          <w:sz w:val="24"/>
          <w:szCs w:val="24"/>
          <w:lang w:val="en-US"/>
        </w:rPr>
      </w:pPr>
    </w:p>
    <w:p>
      <w:pPr>
        <w:widowControl w:val="0"/>
        <w:autoSpaceDE w:val="0"/>
        <w:autoSpaceDN w:val="0"/>
        <w:adjustRightInd w:val="0"/>
        <w:spacing w:after="0" w:line="300" w:lineRule="auto"/>
        <w:ind w:firstLine="241" w:firstLineChars="100"/>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Selected papers will be recommended for publication in a special issue of Journal of Bridge Engineering (2019, Jointless Bridge), ASCE.</w:t>
      </w:r>
    </w:p>
    <w:p>
      <w:pPr>
        <w:widowControl w:val="0"/>
        <w:autoSpaceDE w:val="0"/>
        <w:autoSpaceDN w:val="0"/>
        <w:adjustRightInd w:val="0"/>
        <w:spacing w:after="0" w:line="300" w:lineRule="auto"/>
        <w:ind w:firstLine="241" w:firstLineChars="100"/>
        <w:jc w:val="both"/>
        <w:rPr>
          <w:rFonts w:hint="default" w:ascii="Times New Roman" w:hAnsi="Times New Roman" w:cs="Times New Roman"/>
          <w:b/>
          <w:color w:val="auto"/>
          <w:sz w:val="24"/>
          <w:szCs w:val="24"/>
        </w:rPr>
      </w:pPr>
    </w:p>
    <w:p>
      <w:pPr>
        <w:widowControl w:val="0"/>
        <w:autoSpaceDE w:val="0"/>
        <w:autoSpaceDN w:val="0"/>
        <w:adjustRightInd w:val="0"/>
        <w:spacing w:after="0" w:line="300" w:lineRule="auto"/>
        <w:ind w:firstLine="220" w:firstLineChars="100"/>
        <w:jc w:val="both"/>
        <w:rPr>
          <w:rFonts w:ascii="Times New Roman" w:hAnsi="Times New Roman" w:cs="Times New Roman"/>
        </w:rPr>
      </w:pPr>
      <w:r>
        <w:rPr>
          <w:rFonts w:hint="eastAsia" w:ascii="Times New Roman" w:hAnsi="Times New Roman" w:cs="Times New Roman"/>
        </w:rPr>
        <w:t xml:space="preserve">The author is requested to submit a manuscript with the English abstract and the title of the paper, the author's name, the affiliation, the mailing address, the telephone/fax number and the e-mail address before the deadline </w:t>
      </w:r>
      <w:r>
        <w:rPr>
          <w:rFonts w:hint="default" w:ascii="Times New Roman" w:hAnsi="Times New Roman" w:cs="Times New Roman"/>
          <w:lang w:val="en-US"/>
        </w:rPr>
        <w:t>of</w:t>
      </w:r>
      <w:r>
        <w:rPr>
          <w:rFonts w:hint="eastAsia" w:ascii="Times New Roman" w:hAnsi="Times New Roman" w:cs="Times New Roman"/>
        </w:rPr>
        <w:t xml:space="preserve"> abstract submission, and submit the full </w:t>
      </w:r>
      <w:r>
        <w:rPr>
          <w:rFonts w:hint="default" w:ascii="Times New Roman" w:hAnsi="Times New Roman" w:cs="Times New Roman"/>
          <w:lang w:val="en-US"/>
        </w:rPr>
        <w:t>paper</w:t>
      </w:r>
      <w:r>
        <w:rPr>
          <w:rFonts w:hint="eastAsia" w:ascii="Times New Roman" w:hAnsi="Times New Roman" w:cs="Times New Roman"/>
        </w:rPr>
        <w:t xml:space="preserve"> within the specified time. Please indicate the following when submitting the manuscript:</w:t>
      </w:r>
    </w:p>
    <w:p>
      <w:pPr>
        <w:spacing w:after="0" w:line="300" w:lineRule="auto"/>
        <w:ind w:firstLine="220" w:firstLineChars="100"/>
        <w:rPr>
          <w:rFonts w:hint="eastAsia" w:ascii="Times New Roman" w:hAnsi="Times New Roman" w:cs="Times New Roman"/>
          <w:i/>
          <w:iCs/>
        </w:rPr>
      </w:pPr>
      <w:r>
        <w:rPr>
          <w:rFonts w:hint="eastAsia" w:ascii="Times New Roman" w:hAnsi="Times New Roman" w:cs="Times New Roman"/>
          <w:i/>
          <w:iCs/>
        </w:rPr>
        <w:t>2019 Seamless Bridge Workshop Secretariat</w:t>
      </w:r>
    </w:p>
    <w:p>
      <w:pPr>
        <w:spacing w:after="0" w:line="300" w:lineRule="auto"/>
        <w:ind w:firstLine="220" w:firstLineChars="100"/>
        <w:rPr>
          <w:rFonts w:ascii="Times New Roman" w:hAnsi="Times New Roman" w:cs="Times New Roman"/>
          <w:i/>
          <w:iCs/>
        </w:rPr>
      </w:pPr>
      <w:r>
        <w:rPr>
          <w:rFonts w:hint="eastAsia" w:ascii="Times New Roman" w:hAnsi="Times New Roman" w:cs="Times New Roman"/>
          <w:i/>
          <w:iCs/>
        </w:rPr>
        <w:t>School of Civil Engineering, Northeast Forestry University</w:t>
      </w:r>
    </w:p>
    <w:p>
      <w:pPr>
        <w:spacing w:after="0" w:line="300" w:lineRule="auto"/>
        <w:ind w:firstLine="220" w:firstLineChars="100"/>
        <w:rPr>
          <w:rFonts w:hint="eastAsia" w:ascii="Times New Roman" w:hAnsi="Times New Roman" w:cs="Times New Roman"/>
          <w:i/>
          <w:iCs/>
        </w:rPr>
      </w:pPr>
      <w:r>
        <w:rPr>
          <w:rFonts w:hint="eastAsia" w:ascii="Times New Roman" w:hAnsi="Times New Roman" w:cs="Times New Roman"/>
          <w:i/>
          <w:iCs/>
        </w:rPr>
        <w:t>Harbin, Heilongjiang Province, China</w:t>
      </w:r>
    </w:p>
    <w:p>
      <w:pPr>
        <w:widowControl w:val="0"/>
        <w:autoSpaceDE w:val="0"/>
        <w:autoSpaceDN w:val="0"/>
        <w:adjustRightInd w:val="0"/>
        <w:spacing w:after="0" w:line="360" w:lineRule="auto"/>
        <w:jc w:val="both"/>
        <w:rPr>
          <w:rFonts w:ascii="Times New Roman" w:hAnsi="Times New Roman"/>
          <w:sz w:val="24"/>
        </w:rPr>
      </w:pPr>
    </w:p>
    <w:p>
      <w:pPr>
        <w:widowControl w:val="0"/>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 xml:space="preserve">Important Dates </w:t>
      </w:r>
    </w:p>
    <w:p>
      <w:pPr>
        <w:widowControl w:val="0"/>
        <w:autoSpaceDE w:val="0"/>
        <w:autoSpaceDN w:val="0"/>
        <w:adjustRightInd w:val="0"/>
        <w:spacing w:after="0" w:line="240" w:lineRule="auto"/>
        <w:rPr>
          <w:rFonts w:ascii="Times New Roman" w:hAnsi="Times New Roman" w:cs="Times New Roman"/>
          <w:b/>
          <w:bCs/>
        </w:rPr>
      </w:pPr>
    </w:p>
    <w:tbl>
      <w:tblPr>
        <w:tblStyle w:val="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1"/>
        <w:gridCol w:w="4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01" w:type="dxa"/>
            <w:vAlign w:val="center"/>
          </w:tcPr>
          <w:p>
            <w:pPr>
              <w:pStyle w:val="8"/>
              <w:tabs>
                <w:tab w:val="left" w:pos="1117"/>
              </w:tabs>
              <w:spacing w:after="0" w:line="240" w:lineRule="auto"/>
              <w:ind w:left="0"/>
              <w:jc w:val="both"/>
              <w:rPr>
                <w:rFonts w:ascii="Times New Roman" w:hAnsi="Times New Roman" w:cs="Times New Roman"/>
                <w:lang w:val="en-US"/>
              </w:rPr>
            </w:pPr>
            <w:r>
              <w:rPr>
                <w:rFonts w:ascii="Times New Roman" w:hAnsi="Times New Roman" w:cs="Times New Roman"/>
                <w:lang w:val="en-US"/>
              </w:rPr>
              <w:t>Abstract Submission</w:t>
            </w:r>
          </w:p>
        </w:tc>
        <w:tc>
          <w:tcPr>
            <w:tcW w:w="4675" w:type="dxa"/>
            <w:vAlign w:val="center"/>
          </w:tcPr>
          <w:p>
            <w:pPr>
              <w:pStyle w:val="8"/>
              <w:tabs>
                <w:tab w:val="left" w:pos="1117"/>
              </w:tabs>
              <w:spacing w:after="0" w:line="240" w:lineRule="auto"/>
              <w:ind w:left="0"/>
              <w:jc w:val="both"/>
              <w:rPr>
                <w:rFonts w:ascii="Times New Roman" w:hAnsi="Times New Roman" w:cs="Times New Roman"/>
              </w:rPr>
            </w:pPr>
            <w:r>
              <w:rPr>
                <w:rFonts w:hint="default" w:ascii="Times New Roman" w:hAnsi="Times New Roman" w:cs="Times New Roman"/>
                <w:lang w:val="en-US"/>
              </w:rPr>
              <w:t>April</w:t>
            </w:r>
            <w:r>
              <w:rPr>
                <w:rFonts w:ascii="Times New Roman" w:hAnsi="Times New Roman" w:cs="Times New Roman"/>
              </w:rPr>
              <w:t xml:space="preserve">. </w:t>
            </w:r>
            <w:r>
              <w:rPr>
                <w:rFonts w:hint="default" w:ascii="Times New Roman" w:hAnsi="Times New Roman" w:cs="Times New Roman"/>
                <w:lang w:val="en-US"/>
              </w:rPr>
              <w:t>15</w:t>
            </w:r>
            <w:r>
              <w:rPr>
                <w:rFonts w:ascii="Times New Roman" w:hAnsi="Times New Roman" w:cs="Times New Roman"/>
              </w:rPr>
              <w:t>, 201</w:t>
            </w:r>
            <w:r>
              <w:rPr>
                <w:rFonts w:hint="eastAsia"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01" w:type="dxa"/>
            <w:vAlign w:val="center"/>
          </w:tcPr>
          <w:p>
            <w:pPr>
              <w:pStyle w:val="8"/>
              <w:tabs>
                <w:tab w:val="left" w:pos="1117"/>
              </w:tabs>
              <w:spacing w:after="0" w:line="240" w:lineRule="auto"/>
              <w:ind w:left="0"/>
              <w:jc w:val="both"/>
              <w:rPr>
                <w:rFonts w:ascii="Times New Roman" w:hAnsi="Times New Roman" w:cs="Times New Roman"/>
                <w:lang w:val="en-US"/>
              </w:rPr>
            </w:pPr>
            <w:r>
              <w:rPr>
                <w:rFonts w:ascii="Times New Roman" w:hAnsi="Times New Roman" w:cs="Times New Roman"/>
                <w:highlight w:val="none"/>
                <w:lang w:val="en-US"/>
              </w:rPr>
              <w:t>Abstract Acceptance</w:t>
            </w:r>
          </w:p>
        </w:tc>
        <w:tc>
          <w:tcPr>
            <w:tcW w:w="4675" w:type="dxa"/>
            <w:vAlign w:val="center"/>
          </w:tcPr>
          <w:p>
            <w:pPr>
              <w:pStyle w:val="8"/>
              <w:tabs>
                <w:tab w:val="left" w:pos="1117"/>
              </w:tabs>
              <w:spacing w:after="0" w:line="240" w:lineRule="auto"/>
              <w:ind w:left="0"/>
              <w:jc w:val="both"/>
              <w:rPr>
                <w:rFonts w:ascii="Times New Roman" w:hAnsi="Times New Roman" w:cs="Times New Roman"/>
              </w:rPr>
            </w:pPr>
            <w:r>
              <w:rPr>
                <w:rFonts w:ascii="Times New Roman" w:hAnsi="Times New Roman" w:cs="Times New Roman"/>
              </w:rPr>
              <w:t xml:space="preserve">April. </w:t>
            </w:r>
            <w:r>
              <w:rPr>
                <w:rFonts w:hint="default" w:ascii="Times New Roman" w:hAnsi="Times New Roman" w:cs="Times New Roman"/>
                <w:lang w:val="en-US"/>
              </w:rPr>
              <w:t>30</w:t>
            </w:r>
            <w:r>
              <w:rPr>
                <w:rFonts w:ascii="Times New Roman" w:hAnsi="Times New Roman" w:cs="Times New Roman"/>
              </w:rPr>
              <w:t>, 201</w:t>
            </w:r>
            <w:r>
              <w:rPr>
                <w:rFonts w:hint="eastAsia"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01" w:type="dxa"/>
            <w:vAlign w:val="center"/>
          </w:tcPr>
          <w:p>
            <w:pPr>
              <w:pStyle w:val="8"/>
              <w:tabs>
                <w:tab w:val="left" w:pos="1117"/>
              </w:tabs>
              <w:spacing w:after="0" w:line="240" w:lineRule="auto"/>
              <w:ind w:left="0"/>
              <w:jc w:val="both"/>
              <w:rPr>
                <w:rFonts w:ascii="Times New Roman" w:hAnsi="Times New Roman" w:cs="Times New Roman"/>
                <w:lang w:val="en-US"/>
              </w:rPr>
            </w:pPr>
            <w:r>
              <w:rPr>
                <w:rFonts w:ascii="Times New Roman" w:hAnsi="Times New Roman" w:cs="Times New Roman"/>
                <w:lang w:val="en-US"/>
              </w:rPr>
              <w:t>Full Paper Submission</w:t>
            </w:r>
          </w:p>
        </w:tc>
        <w:tc>
          <w:tcPr>
            <w:tcW w:w="4675" w:type="dxa"/>
            <w:vAlign w:val="center"/>
          </w:tcPr>
          <w:p>
            <w:pPr>
              <w:pStyle w:val="8"/>
              <w:tabs>
                <w:tab w:val="left" w:pos="1117"/>
              </w:tabs>
              <w:spacing w:after="0" w:line="240" w:lineRule="auto"/>
              <w:ind w:left="0"/>
              <w:jc w:val="both"/>
              <w:rPr>
                <w:rFonts w:ascii="Times New Roman" w:hAnsi="Times New Roman" w:cs="Times New Roman"/>
              </w:rPr>
            </w:pPr>
            <w:r>
              <w:rPr>
                <w:rFonts w:hint="eastAsia" w:ascii="Times New Roman" w:hAnsi="Times New Roman" w:cs="Times New Roman"/>
              </w:rPr>
              <w:t>May</w:t>
            </w:r>
            <w:r>
              <w:rPr>
                <w:rFonts w:ascii="Times New Roman" w:hAnsi="Times New Roman" w:cs="Times New Roman"/>
              </w:rPr>
              <w:t xml:space="preserve"> </w:t>
            </w:r>
            <w:r>
              <w:rPr>
                <w:rFonts w:hint="eastAsia" w:ascii="Times New Roman" w:hAnsi="Times New Roman" w:cs="Times New Roman"/>
              </w:rPr>
              <w:t>30</w:t>
            </w:r>
            <w:r>
              <w:rPr>
                <w:rFonts w:ascii="Times New Roman" w:hAnsi="Times New Roman" w:cs="Times New Roman"/>
              </w:rPr>
              <w:t>, 201</w:t>
            </w:r>
            <w:r>
              <w:rPr>
                <w:rFonts w:hint="eastAsia" w:ascii="Times New Roman" w:hAnsi="Times New Roman" w:cs="Times New Roma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01" w:type="dxa"/>
            <w:vAlign w:val="center"/>
          </w:tcPr>
          <w:p>
            <w:pPr>
              <w:pStyle w:val="8"/>
              <w:tabs>
                <w:tab w:val="left" w:pos="1117"/>
              </w:tabs>
              <w:spacing w:after="0" w:line="240" w:lineRule="auto"/>
              <w:ind w:left="0"/>
              <w:jc w:val="both"/>
              <w:rPr>
                <w:rFonts w:ascii="Times New Roman" w:hAnsi="Times New Roman" w:cs="Times New Roman"/>
                <w:lang w:val="en-US"/>
              </w:rPr>
            </w:pPr>
            <w:r>
              <w:rPr>
                <w:rFonts w:ascii="Times New Roman" w:hAnsi="Times New Roman" w:cs="Times New Roman"/>
                <w:lang w:val="en-US"/>
              </w:rPr>
              <w:t>Pre-registration Due</w:t>
            </w:r>
          </w:p>
        </w:tc>
        <w:tc>
          <w:tcPr>
            <w:tcW w:w="4675" w:type="dxa"/>
            <w:vAlign w:val="center"/>
          </w:tcPr>
          <w:p>
            <w:pPr>
              <w:pStyle w:val="8"/>
              <w:tabs>
                <w:tab w:val="left" w:pos="1117"/>
              </w:tabs>
              <w:spacing w:after="0" w:line="240" w:lineRule="auto"/>
              <w:ind w:left="0"/>
              <w:jc w:val="both"/>
              <w:rPr>
                <w:rFonts w:ascii="Times New Roman" w:hAnsi="Times New Roman" w:cs="Times New Roman"/>
              </w:rPr>
            </w:pPr>
            <w:r>
              <w:rPr>
                <w:rFonts w:hint="eastAsia" w:ascii="Times New Roman" w:hAnsi="Times New Roman" w:cs="Times New Roman"/>
                <w:b w:val="0"/>
                <w:bCs w:val="0"/>
                <w:color w:val="auto"/>
                <w:sz w:val="22"/>
                <w:szCs w:val="22"/>
              </w:rPr>
              <w:t>June 15, 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901" w:type="dxa"/>
            <w:vAlign w:val="center"/>
          </w:tcPr>
          <w:p>
            <w:pPr>
              <w:pStyle w:val="8"/>
              <w:tabs>
                <w:tab w:val="left" w:pos="1117"/>
              </w:tabs>
              <w:spacing w:after="0" w:line="240" w:lineRule="auto"/>
              <w:ind w:left="0"/>
              <w:jc w:val="both"/>
              <w:rPr>
                <w:rFonts w:ascii="Times New Roman" w:hAnsi="Times New Roman" w:cs="Times New Roman"/>
              </w:rPr>
            </w:pPr>
            <w:r>
              <w:rPr>
                <w:rFonts w:ascii="Times New Roman" w:hAnsi="Times New Roman" w:cs="Times New Roman"/>
              </w:rPr>
              <w:t>Symposium</w:t>
            </w:r>
          </w:p>
        </w:tc>
        <w:tc>
          <w:tcPr>
            <w:tcW w:w="4675" w:type="dxa"/>
            <w:vAlign w:val="center"/>
          </w:tcPr>
          <w:p>
            <w:pPr>
              <w:pStyle w:val="8"/>
              <w:tabs>
                <w:tab w:val="left" w:pos="1117"/>
              </w:tabs>
              <w:spacing w:after="0" w:line="240" w:lineRule="auto"/>
              <w:ind w:left="0"/>
              <w:jc w:val="both"/>
              <w:rPr>
                <w:rFonts w:ascii="Times New Roman" w:hAnsi="Times New Roman" w:cs="Times New Roman"/>
              </w:rPr>
            </w:pPr>
            <w:r>
              <w:rPr>
                <w:rFonts w:hint="eastAsia" w:ascii="Times New Roman" w:hAnsi="Times New Roman" w:cs="Times New Roman"/>
              </w:rPr>
              <w:t>July</w:t>
            </w:r>
            <w:r>
              <w:rPr>
                <w:rFonts w:ascii="Times New Roman" w:hAnsi="Times New Roman" w:cs="Times New Roman"/>
              </w:rPr>
              <w:t xml:space="preserve"> </w:t>
            </w:r>
            <w:r>
              <w:rPr>
                <w:rFonts w:hint="eastAsia" w:ascii="Times New Roman" w:hAnsi="Times New Roman" w:cs="Times New Roman"/>
              </w:rPr>
              <w:t>15</w:t>
            </w:r>
            <w:r>
              <w:rPr>
                <w:rFonts w:ascii="Times New Roman" w:hAnsi="Times New Roman" w:cs="Times New Roman"/>
              </w:rPr>
              <w:t>-</w:t>
            </w:r>
            <w:r>
              <w:rPr>
                <w:rFonts w:hint="eastAsia" w:ascii="Times New Roman" w:hAnsi="Times New Roman" w:cs="Times New Roman"/>
              </w:rPr>
              <w:t>19</w:t>
            </w:r>
            <w:r>
              <w:rPr>
                <w:rFonts w:ascii="Times New Roman" w:hAnsi="Times New Roman" w:cs="Times New Roman"/>
              </w:rPr>
              <w:t>, 201</w:t>
            </w:r>
            <w:r>
              <w:rPr>
                <w:rFonts w:hint="eastAsia" w:ascii="Times New Roman" w:hAnsi="Times New Roman" w:cs="Times New Roman"/>
              </w:rPr>
              <w:t>9</w:t>
            </w:r>
          </w:p>
        </w:tc>
      </w:tr>
    </w:tbl>
    <w:p>
      <w:pPr>
        <w:tabs>
          <w:tab w:val="left" w:pos="1117"/>
        </w:tabs>
        <w:spacing w:after="0" w:line="240" w:lineRule="auto"/>
        <w:rPr>
          <w:rFonts w:cs="Times New Roman"/>
          <w:lang w:val="nl-NL"/>
        </w:rPr>
      </w:pPr>
    </w:p>
    <w:p>
      <w:pPr>
        <w:widowControl/>
        <w:autoSpaceDE/>
        <w:autoSpaceDN/>
        <w:adjustRightInd/>
        <w:spacing w:after="0" w:line="240" w:lineRule="auto"/>
        <w:rPr>
          <w:rFonts w:ascii="Times New Roman" w:hAnsi="Times New Roman" w:cs="Times New Roman"/>
        </w:rPr>
      </w:pPr>
      <w:r>
        <w:rPr>
          <w:rFonts w:ascii="Times New Roman" w:hAnsi="Times New Roman" w:cs="Times New Roman"/>
        </w:rPr>
        <w:br w:type="page"/>
      </w:r>
    </w:p>
    <w:p>
      <w:pPr>
        <w:pStyle w:val="8"/>
        <w:tabs>
          <w:tab w:val="left" w:pos="1117"/>
        </w:tabs>
        <w:spacing w:after="0" w:line="240" w:lineRule="auto"/>
        <w:ind w:left="0"/>
        <w:jc w:val="center"/>
        <w:rPr>
          <w:rFonts w:hint="default" w:ascii="Times New Roman" w:hAnsi="Times New Roman" w:cs="Times New Roman"/>
          <w:b/>
          <w:bCs/>
          <w:sz w:val="44"/>
          <w:szCs w:val="44"/>
          <w:lang w:val="en-US"/>
        </w:rPr>
      </w:pPr>
      <w:r>
        <w:rPr>
          <w:rFonts w:hint="default" w:ascii="Times New Roman" w:hAnsi="Times New Roman" w:cs="Times New Roman"/>
          <w:b/>
          <w:bCs/>
          <w:sz w:val="44"/>
          <w:szCs w:val="44"/>
          <w:lang w:val="en-US"/>
        </w:rPr>
        <w:t>Committees</w:t>
      </w:r>
    </w:p>
    <w:p>
      <w:pPr>
        <w:widowControl w:val="0"/>
        <w:autoSpaceDE w:val="0"/>
        <w:autoSpaceDN w:val="0"/>
        <w:adjustRightInd w:val="0"/>
        <w:spacing w:after="0" w:line="240" w:lineRule="auto"/>
        <w:rPr>
          <w:rFonts w:ascii="Times New Roman" w:hAnsi="Times New Roman" w:cs="Times New Roman"/>
        </w:rPr>
      </w:pPr>
    </w:p>
    <w:p>
      <w:pPr>
        <w:widowControl w:val="0"/>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International Scientific Committee</w:t>
      </w:r>
      <w:bookmarkStart w:id="0" w:name="_GoBack"/>
      <w:bookmarkEnd w:id="0"/>
    </w:p>
    <w:tbl>
      <w:tblPr>
        <w:tblStyle w:val="4"/>
        <w:tblpPr w:leftFromText="180" w:rightFromText="180" w:vertAnchor="text" w:horzAnchor="page" w:tblpX="1426" w:tblpY="268"/>
        <w:tblOverlap w:val="never"/>
        <w:tblW w:w="9576" w:type="dxa"/>
        <w:tblInd w:w="0" w:type="dxa"/>
        <w:tblLayout w:type="fixed"/>
        <w:tblCellMar>
          <w:top w:w="0" w:type="dxa"/>
          <w:left w:w="108" w:type="dxa"/>
          <w:bottom w:w="0" w:type="dxa"/>
          <w:right w:w="108" w:type="dxa"/>
        </w:tblCellMar>
      </w:tblPr>
      <w:tblGrid>
        <w:gridCol w:w="2802"/>
        <w:gridCol w:w="6774"/>
      </w:tblGrid>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center"/>
          </w:tcPr>
          <w:p>
            <w:pPr>
              <w:tabs>
                <w:tab w:val="left" w:pos="1117"/>
              </w:tabs>
              <w:spacing w:after="0" w:line="300" w:lineRule="auto"/>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Philip W. Yen, Chair</w:t>
            </w:r>
          </w:p>
        </w:tc>
        <w:tc>
          <w:tcPr>
            <w:tcW w:w="6774" w:type="dxa"/>
            <w:tcBorders>
              <w:top w:val="single" w:color="auto" w:sz="4" w:space="0"/>
              <w:left w:val="single" w:color="auto" w:sz="4" w:space="0"/>
              <w:bottom w:val="single" w:color="auto" w:sz="4" w:space="0"/>
              <w:right w:val="single" w:color="auto" w:sz="4" w:space="0"/>
            </w:tcBorders>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International Association of Bridge Earthquake Engineering (IABEE),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eastAsia" w:ascii="Times New Roman" w:hAnsi="Times New Roman" w:cs="Times New Roman"/>
                <w:color w:val="auto"/>
                <w:sz w:val="22"/>
                <w:szCs w:val="22"/>
                <w:lang w:val="en-US" w:eastAsia="zh-CN"/>
              </w:rPr>
              <w:t>A</w:t>
            </w:r>
            <w:r>
              <w:rPr>
                <w:rFonts w:hint="default" w:ascii="Times New Roman" w:hAnsi="Times New Roman" w:cs="Times New Roman"/>
                <w:color w:val="auto"/>
                <w:sz w:val="22"/>
                <w:szCs w:val="22"/>
                <w:lang w:val="en-US" w:eastAsia="zh-CN"/>
              </w:rPr>
              <w:t>lp Caner</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Middle East Technical University, Turkey</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Alessandro Palermo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University of Canterbury, New Zealand</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Anastasisos Sextos</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University of Bristol, UK</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 xml:space="preserve">Baochun Chen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Fuzhou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 xml:space="preserve">Bijan Khaleghi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Department of Transportation, Washington State,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Bruno Briseghella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Fuzhou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Camillo Nuti</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University of Roma Tre, Italy</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Christian Binder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Schimetta Consult ZTGmbH, Austria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eastAsia="宋体" w:cs="Times New Roman"/>
                <w:color w:val="auto"/>
                <w:sz w:val="22"/>
                <w:szCs w:val="22"/>
                <w:lang w:val="en-US" w:eastAsia="zh-CN"/>
              </w:rPr>
            </w:pPr>
            <w:r>
              <w:rPr>
                <w:rFonts w:hint="eastAsia" w:ascii="Times New Roman" w:hAnsi="Times New Roman" w:cs="Times New Roman"/>
                <w:color w:val="auto"/>
                <w:sz w:val="22"/>
                <w:szCs w:val="22"/>
                <w:lang w:val="en-US" w:eastAsia="zh-CN"/>
              </w:rPr>
              <w:t>Chengyu Li</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ascii="Times New Roman" w:hAnsi="Times New Roman" w:eastAsia="宋体" w:cs="Times New Roman"/>
                <w:b w:val="0"/>
                <w:i w:val="0"/>
                <w:caps w:val="0"/>
                <w:color w:val="auto"/>
                <w:spacing w:val="0"/>
                <w:sz w:val="22"/>
                <w:szCs w:val="22"/>
                <w:shd w:val="clear" w:fill="auto"/>
              </w:rPr>
              <w:t>University of Colorado at Denver</w:t>
            </w:r>
            <w:r>
              <w:rPr>
                <w:rFonts w:hint="default" w:ascii="Times New Roman" w:hAnsi="Times New Roman" w:cs="Times New Roman"/>
                <w:color w:val="auto"/>
                <w:sz w:val="22"/>
                <w:szCs w:val="22"/>
              </w:rPr>
              <w:t>,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Damien Champenoy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Civil Engineering Structures, Cerema Est, France</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Frank Y. Chen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Pennsylvania State University,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Fuyun Huang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Fuzhou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George Mylonakis</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University of Bristol, UK</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Giuseppe Carlo Marano</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Fuzhou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Habib Tabatabai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University of Wisconsin-Milwaukee,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Hans Petursson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Swedish Transport Administration, Sweden</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Ian Buckle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University of Nevada,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Jiangang Wei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Fujian College of Engineering,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Jianzhuang Xiao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Tongji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Khaled Sennah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Ryerson university, Canada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Peter Dusicka</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Portland State University, USA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Philippe Jandin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Civil Engineering Structures, Cerema Est, France</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Qingguo Ben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Sujiao Group Co., Ltd.,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Qiuhong Zhao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Tianjin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Roman Geier</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Schimetta Consult ZTGmbH, Austria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Stergios A.Mitoulis</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University of Surrey, UK</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Thomas Kuhnle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Schimetta Consult ZTGmbH, Austria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Tianlai Yu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Northeast Forestry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Voo Yen Lei</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lang w:val="en-US"/>
              </w:rPr>
              <w:t>Dura Technology, Malaysia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Xu Ming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Tsinghua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center"/>
          </w:tcPr>
          <w:p>
            <w:pPr>
              <w:tabs>
                <w:tab w:val="left" w:pos="1117"/>
              </w:tabs>
              <w:spacing w:after="0" w:line="300" w:lineRule="auto"/>
              <w:jc w:val="both"/>
              <w:rPr>
                <w:rFonts w:hint="eastAsia" w:ascii="Times New Roman" w:hAnsi="Times New Roman" w:eastAsia="宋体" w:cs="Times New Roman"/>
                <w:color w:val="auto"/>
                <w:sz w:val="22"/>
                <w:szCs w:val="22"/>
                <w:lang w:val="en-US" w:eastAsia="zh-CN"/>
              </w:rPr>
            </w:pPr>
            <w:r>
              <w:rPr>
                <w:rFonts w:hint="default" w:ascii="Times New Roman" w:hAnsi="Times New Roman" w:cs="Times New Roman"/>
                <w:color w:val="auto"/>
                <w:sz w:val="22"/>
                <w:szCs w:val="22"/>
              </w:rPr>
              <w:t xml:space="preserve">Yiyan Chen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lang w:val="en-US"/>
              </w:rPr>
            </w:pPr>
            <w:r>
              <w:rPr>
                <w:rFonts w:hint="default" w:ascii="Times New Roman" w:hAnsi="Times New Roman" w:cs="Times New Roman"/>
                <w:color w:val="auto"/>
                <w:sz w:val="22"/>
                <w:szCs w:val="22"/>
              </w:rPr>
              <w:t>Shenzhen Municipal Design and Research Institute Co., Ltd.,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Yongjian Liu </w:t>
            </w:r>
          </w:p>
        </w:tc>
        <w:tc>
          <w:tcPr>
            <w:tcW w:w="6774" w:type="dxa"/>
            <w:tcBorders>
              <w:top w:val="single" w:color="auto" w:sz="4" w:space="0"/>
              <w:left w:val="single" w:color="auto" w:sz="4" w:space="0"/>
              <w:bottom w:val="single" w:color="auto" w:sz="4" w:space="0"/>
              <w:right w:val="single" w:color="auto" w:sz="4" w:space="0"/>
            </w:tcBorders>
            <w:vAlign w:val="top"/>
          </w:tcPr>
          <w:p>
            <w:pPr>
              <w:pStyle w:val="8"/>
              <w:tabs>
                <w:tab w:val="left" w:pos="1117"/>
              </w:tabs>
              <w:spacing w:after="0" w:line="300" w:lineRule="auto"/>
              <w:ind w:left="0" w:leftChars="0"/>
              <w:rPr>
                <w:rFonts w:hint="default" w:ascii="Times New Roman" w:hAnsi="Times New Roman" w:cs="Times New Roman"/>
                <w:color w:val="auto"/>
                <w:sz w:val="22"/>
                <w:szCs w:val="22"/>
              </w:rPr>
            </w:pPr>
            <w:r>
              <w:rPr>
                <w:rFonts w:hint="default" w:ascii="Times New Roman" w:hAnsi="Times New Roman" w:cs="Times New Roman"/>
                <w:color w:val="auto"/>
                <w:sz w:val="22"/>
                <w:szCs w:val="22"/>
              </w:rPr>
              <w:t>Chang’an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Yuanfeng Wang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Beijing Jiaotong University, China</w:t>
            </w:r>
          </w:p>
        </w:tc>
      </w:tr>
      <w:tr>
        <w:tblPrEx>
          <w:tblLayout w:type="fixed"/>
          <w:tblCellMar>
            <w:top w:w="0" w:type="dxa"/>
            <w:left w:w="108" w:type="dxa"/>
            <w:bottom w:w="0" w:type="dxa"/>
            <w:right w:w="108" w:type="dxa"/>
          </w:tblCellMar>
        </w:tblPrEx>
        <w:tc>
          <w:tcPr>
            <w:tcW w:w="2802"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 xml:space="preserve">Yizhou Zhuang  </w:t>
            </w:r>
          </w:p>
        </w:tc>
        <w:tc>
          <w:tcPr>
            <w:tcW w:w="6774" w:type="dxa"/>
            <w:tcBorders>
              <w:top w:val="single" w:color="auto" w:sz="4" w:space="0"/>
              <w:left w:val="single" w:color="auto" w:sz="4" w:space="0"/>
              <w:bottom w:val="single" w:color="auto" w:sz="4" w:space="0"/>
              <w:right w:val="single" w:color="auto" w:sz="4" w:space="0"/>
            </w:tcBorders>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Fuzhou University, China</w:t>
            </w:r>
          </w:p>
        </w:tc>
      </w:tr>
    </w:tbl>
    <w:p>
      <w:pPr>
        <w:pStyle w:val="8"/>
        <w:tabs>
          <w:tab w:val="left" w:pos="1117"/>
        </w:tabs>
        <w:spacing w:after="0" w:line="240" w:lineRule="auto"/>
        <w:ind w:left="0"/>
        <w:rPr>
          <w:rStyle w:val="9"/>
          <w:rFonts w:hint="default" w:ascii="Times New Roman" w:hAnsi="Times New Roman" w:cs="Times New Roman"/>
          <w:bCs w:val="0"/>
          <w:color w:val="auto"/>
          <w:sz w:val="28"/>
          <w:szCs w:val="28"/>
        </w:rPr>
      </w:pPr>
    </w:p>
    <w:p>
      <w:pPr>
        <w:widowControl w:val="0"/>
        <w:autoSpaceDE w:val="0"/>
        <w:autoSpaceDN w:val="0"/>
        <w:adjustRightInd w:val="0"/>
        <w:spacing w:after="0" w:line="240" w:lineRule="auto"/>
        <w:outlineLvl w:val="0"/>
        <w:rPr>
          <w:rFonts w:ascii="Times New Roman" w:hAnsi="Times New Roman" w:cs="Times New Roman"/>
          <w:b/>
          <w:bCs/>
          <w:sz w:val="24"/>
          <w:szCs w:val="24"/>
        </w:rPr>
      </w:pPr>
      <w:r>
        <w:rPr>
          <w:rFonts w:ascii="Times New Roman" w:hAnsi="Times New Roman" w:cs="Times New Roman"/>
          <w:b/>
          <w:bCs/>
          <w:sz w:val="24"/>
          <w:szCs w:val="24"/>
        </w:rPr>
        <w:t>Organizing Committee</w:t>
      </w:r>
    </w:p>
    <w:p>
      <w:pPr>
        <w:widowControl w:val="0"/>
        <w:autoSpaceDE w:val="0"/>
        <w:autoSpaceDN w:val="0"/>
        <w:adjustRightInd w:val="0"/>
        <w:spacing w:after="0" w:line="240" w:lineRule="auto"/>
        <w:rPr>
          <w:rFonts w:ascii="Times New Roman" w:hAnsi="Times New Roman" w:cs="Times New Roman"/>
          <w:b/>
          <w:bCs/>
        </w:rPr>
      </w:pPr>
    </w:p>
    <w:tbl>
      <w:tblPr>
        <w:tblStyle w:val="4"/>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6"/>
        <w:gridCol w:w="5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tcPr>
          <w:p>
            <w:pPr>
              <w:tabs>
                <w:tab w:val="left" w:pos="1117"/>
              </w:tabs>
              <w:spacing w:after="0" w:line="300" w:lineRule="auto"/>
              <w:rPr>
                <w:rFonts w:ascii="Times New Roman" w:hAnsi="Times New Roman" w:cs="Times New Roman"/>
              </w:rPr>
            </w:pPr>
            <w:r>
              <w:rPr>
                <w:rFonts w:hint="eastAsia" w:ascii="Times New Roman" w:hAnsi="Times New Roman" w:cs="Times New Roman"/>
              </w:rPr>
              <w:t>Tianlai</w:t>
            </w:r>
            <w:r>
              <w:rPr>
                <w:rFonts w:ascii="Times New Roman" w:hAnsi="Times New Roman" w:cs="Times New Roman"/>
              </w:rPr>
              <w:t xml:space="preserve"> </w:t>
            </w:r>
            <w:r>
              <w:rPr>
                <w:rFonts w:hint="eastAsia" w:ascii="Times New Roman" w:hAnsi="Times New Roman" w:cs="Times New Roman"/>
              </w:rPr>
              <w:t>Yu</w:t>
            </w:r>
            <w:r>
              <w:rPr>
                <w:rFonts w:hint="default" w:ascii="Times New Roman" w:hAnsi="Times New Roman" w:cs="Times New Roman"/>
                <w:lang w:val="en-US"/>
              </w:rPr>
              <w:t xml:space="preserve"> </w:t>
            </w:r>
            <w:r>
              <w:rPr>
                <w:rFonts w:ascii="Times New Roman" w:hAnsi="Times New Roman" w:cs="Times New Roman"/>
              </w:rPr>
              <w:t>(Chair)</w:t>
            </w:r>
          </w:p>
        </w:tc>
        <w:tc>
          <w:tcPr>
            <w:tcW w:w="5450" w:type="dxa"/>
          </w:tcPr>
          <w:p>
            <w:pPr>
              <w:tabs>
                <w:tab w:val="left" w:pos="1117"/>
              </w:tabs>
              <w:spacing w:after="0" w:line="300" w:lineRule="auto"/>
              <w:rPr>
                <w:rFonts w:ascii="Times New Roman" w:hAnsi="Times New Roman" w:cs="Times New Roman"/>
              </w:rPr>
            </w:pPr>
            <w:r>
              <w:rPr>
                <w:rFonts w:hint="eastAsia" w:ascii="Times New Roman" w:hAnsi="Times New Roman" w:cs="Times New Roman"/>
                <w:sz w:val="22"/>
                <w:szCs w:val="22"/>
              </w:rPr>
              <w:t>Northeast Forestry University</w:t>
            </w:r>
            <w:r>
              <w:rPr>
                <w:rFonts w:ascii="Times New Roman" w:hAnsi="Times New Roman" w:cs="Times New Roman"/>
              </w:rPr>
              <w:t>, P.R.CHINA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tcPr>
          <w:p>
            <w:pPr>
              <w:tabs>
                <w:tab w:val="left" w:pos="1117"/>
              </w:tabs>
              <w:spacing w:after="0" w:line="300" w:lineRule="auto"/>
              <w:rPr>
                <w:rFonts w:ascii="Times New Roman" w:hAnsi="Times New Roman" w:cs="Times New Roman"/>
              </w:rPr>
            </w:pPr>
            <w:r>
              <w:rPr>
                <w:rFonts w:hint="eastAsia" w:ascii="Times New Roman" w:hAnsi="Times New Roman" w:cs="Times New Roman"/>
              </w:rPr>
              <w:t>Fuyun</w:t>
            </w:r>
            <w:r>
              <w:rPr>
                <w:rFonts w:hint="default" w:ascii="Times New Roman" w:hAnsi="Times New Roman" w:cs="Times New Roman"/>
                <w:lang w:val="en-US"/>
              </w:rPr>
              <w:t xml:space="preserve"> </w:t>
            </w:r>
            <w:r>
              <w:rPr>
                <w:rFonts w:hint="eastAsia" w:ascii="Times New Roman" w:hAnsi="Times New Roman" w:cs="Times New Roman"/>
              </w:rPr>
              <w:t>Huang</w:t>
            </w:r>
            <w:r>
              <w:rPr>
                <w:rFonts w:hint="default" w:ascii="Times New Roman" w:hAnsi="Times New Roman" w:cs="Times New Roman"/>
                <w:lang w:val="en-US"/>
              </w:rPr>
              <w:t xml:space="preserve"> </w:t>
            </w:r>
            <w:r>
              <w:rPr>
                <w:rFonts w:ascii="Times New Roman" w:hAnsi="Times New Roman" w:cs="Times New Roman"/>
              </w:rPr>
              <w:t>(Co-Chair)</w:t>
            </w:r>
          </w:p>
        </w:tc>
        <w:tc>
          <w:tcPr>
            <w:tcW w:w="5450" w:type="dxa"/>
          </w:tcPr>
          <w:p>
            <w:pPr>
              <w:tabs>
                <w:tab w:val="left" w:pos="1117"/>
              </w:tabs>
              <w:spacing w:after="0" w:line="300" w:lineRule="auto"/>
              <w:rPr>
                <w:rFonts w:ascii="Times New Roman" w:hAnsi="Times New Roman" w:cs="Times New Roman"/>
              </w:rPr>
            </w:pPr>
            <w:r>
              <w:rPr>
                <w:rFonts w:ascii="Times New Roman" w:hAnsi="Times New Roman" w:cs="Times New Roman"/>
              </w:rPr>
              <w:t>Fuzhou University, P.R.CHINA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tcPr>
          <w:p>
            <w:pPr>
              <w:tabs>
                <w:tab w:val="left" w:pos="1117"/>
              </w:tabs>
              <w:spacing w:after="0" w:line="300" w:lineRule="auto"/>
              <w:rPr>
                <w:rFonts w:ascii="Times New Roman" w:hAnsi="Times New Roman" w:cs="Times New Roman"/>
              </w:rPr>
            </w:pPr>
            <w:r>
              <w:rPr>
                <w:rFonts w:hint="eastAsia" w:ascii="Times New Roman" w:hAnsi="Times New Roman" w:cs="Times New Roman"/>
              </w:rPr>
              <w:t>Hongxiang</w:t>
            </w:r>
            <w:r>
              <w:rPr>
                <w:rFonts w:hint="default" w:ascii="Times New Roman" w:hAnsi="Times New Roman" w:cs="Times New Roman"/>
                <w:lang w:val="en-US"/>
              </w:rPr>
              <w:t xml:space="preserve"> </w:t>
            </w:r>
            <w:r>
              <w:rPr>
                <w:rFonts w:hint="eastAsia" w:ascii="Times New Roman" w:hAnsi="Times New Roman" w:cs="Times New Roman"/>
              </w:rPr>
              <w:t>Zhang</w:t>
            </w:r>
            <w:r>
              <w:rPr>
                <w:rFonts w:hint="default" w:ascii="Times New Roman" w:hAnsi="Times New Roman" w:cs="Times New Roman"/>
                <w:lang w:val="en-US"/>
              </w:rPr>
              <w:t xml:space="preserve"> </w:t>
            </w:r>
            <w:r>
              <w:rPr>
                <w:rFonts w:ascii="Times New Roman" w:hAnsi="Times New Roman" w:cs="Times New Roman"/>
              </w:rPr>
              <w:t>(</w:t>
            </w:r>
            <w:r>
              <w:rPr>
                <w:rFonts w:hint="eastAsia" w:ascii="Times New Roman" w:hAnsi="Times New Roman" w:cs="Times New Roman"/>
              </w:rPr>
              <w:t>Secretary</w:t>
            </w:r>
            <w:r>
              <w:rPr>
                <w:rFonts w:ascii="Times New Roman" w:hAnsi="Times New Roman" w:cs="Times New Roman"/>
              </w:rPr>
              <w:t>)</w:t>
            </w:r>
          </w:p>
        </w:tc>
        <w:tc>
          <w:tcPr>
            <w:tcW w:w="5450" w:type="dxa"/>
          </w:tcPr>
          <w:p>
            <w:pPr>
              <w:tabs>
                <w:tab w:val="left" w:pos="1117"/>
              </w:tabs>
              <w:spacing w:after="0" w:line="300" w:lineRule="auto"/>
              <w:rPr>
                <w:rFonts w:ascii="Times New Roman" w:hAnsi="Times New Roman" w:cs="Times New Roman"/>
              </w:rPr>
            </w:pPr>
            <w:r>
              <w:rPr>
                <w:rFonts w:hint="eastAsia" w:ascii="Times New Roman" w:hAnsi="Times New Roman" w:cs="Times New Roman"/>
                <w:sz w:val="22"/>
                <w:szCs w:val="22"/>
              </w:rPr>
              <w:t>Northeast Forestry University</w:t>
            </w:r>
            <w:r>
              <w:rPr>
                <w:rFonts w:ascii="Times New Roman" w:hAnsi="Times New Roman" w:cs="Times New Roman"/>
              </w:rPr>
              <w:t>, P.R.CHINA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center"/>
          </w:tcPr>
          <w:p>
            <w:pPr>
              <w:tabs>
                <w:tab w:val="left" w:pos="1117"/>
              </w:tabs>
              <w:spacing w:after="0" w:line="300" w:lineRule="auto"/>
              <w:jc w:val="both"/>
              <w:rPr>
                <w:rFonts w:ascii="Times New Roman" w:hAnsi="Times New Roman" w:cs="Times New Roman"/>
                <w:lang w:val="en-US"/>
              </w:rPr>
            </w:pPr>
            <w:r>
              <w:rPr>
                <w:rFonts w:ascii="Times New Roman" w:hAnsi="Times New Roman" w:cs="Times New Roman"/>
                <w:lang w:val="en-US"/>
              </w:rPr>
              <w:t xml:space="preserve">Linda Kuo </w:t>
            </w:r>
          </w:p>
        </w:tc>
        <w:tc>
          <w:tcPr>
            <w:tcW w:w="5450" w:type="dxa"/>
            <w:vAlign w:val="center"/>
          </w:tcPr>
          <w:p>
            <w:pPr>
              <w:tabs>
                <w:tab w:val="left" w:pos="1117"/>
              </w:tabs>
              <w:spacing w:after="0" w:line="300" w:lineRule="auto"/>
              <w:jc w:val="both"/>
              <w:rPr>
                <w:rFonts w:hint="eastAsia" w:ascii="Times New Roman" w:hAnsi="Times New Roman" w:cs="Times New Roman"/>
                <w:sz w:val="22"/>
                <w:szCs w:val="22"/>
              </w:rPr>
            </w:pPr>
            <w:r>
              <w:rPr>
                <w:rFonts w:ascii="Times New Roman" w:hAnsi="Times New Roman" w:cs="Times New Roman"/>
              </w:rPr>
              <w:t>International Association of Bridge Earthquake Engineering (IABEE)</w:t>
            </w:r>
            <w:r>
              <w:rPr>
                <w:rFonts w:ascii="Times New Roman" w:hAnsi="Times New Roman" w:cs="Times New Roman"/>
                <w:lang w:val="en-US"/>
              </w:rPr>
              <w:t>, USA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rPr>
              <w:t xml:space="preserve">Junqing Xue  </w:t>
            </w:r>
          </w:p>
        </w:tc>
        <w:tc>
          <w:tcPr>
            <w:tcW w:w="5450"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rPr>
              <w:t xml:space="preserve">Fuzhou University, China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lang w:val="en-US"/>
              </w:rPr>
              <w:t>Jiazhan Su</w:t>
            </w:r>
          </w:p>
        </w:tc>
        <w:tc>
          <w:tcPr>
            <w:tcW w:w="5450" w:type="dxa"/>
            <w:vAlign w:val="top"/>
          </w:tcPr>
          <w:p>
            <w:pPr>
              <w:tabs>
                <w:tab w:val="left" w:pos="1117"/>
              </w:tabs>
              <w:spacing w:after="0" w:line="300" w:lineRule="auto"/>
              <w:rPr>
                <w:rFonts w:ascii="Times New Roman" w:hAnsi="Times New Roman" w:cs="Times New Roman"/>
                <w:sz w:val="22"/>
                <w:szCs w:val="22"/>
              </w:rPr>
            </w:pPr>
            <w:r>
              <w:rPr>
                <w:rFonts w:hint="default" w:ascii="Times New Roman" w:hAnsi="Times New Roman" w:cs="Times New Roman"/>
                <w:color w:val="auto"/>
                <w:sz w:val="22"/>
                <w:szCs w:val="22"/>
              </w:rPr>
              <w:t xml:space="preserve">Fuzhou University, China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rPr>
              <w:t xml:space="preserve">Yufan Huang   </w:t>
            </w:r>
          </w:p>
        </w:tc>
        <w:tc>
          <w:tcPr>
            <w:tcW w:w="5450" w:type="dxa"/>
            <w:vAlign w:val="top"/>
          </w:tcPr>
          <w:p>
            <w:pPr>
              <w:tabs>
                <w:tab w:val="left" w:pos="1117"/>
              </w:tabs>
              <w:spacing w:after="0" w:line="300" w:lineRule="auto"/>
              <w:rPr>
                <w:rFonts w:ascii="Times New Roman" w:hAnsi="Times New Roman" w:cs="Times New Roman"/>
                <w:sz w:val="22"/>
                <w:szCs w:val="22"/>
              </w:rPr>
            </w:pPr>
            <w:r>
              <w:rPr>
                <w:rFonts w:hint="default" w:ascii="Times New Roman" w:hAnsi="Times New Roman" w:cs="Times New Roman"/>
                <w:color w:val="auto"/>
                <w:sz w:val="22"/>
                <w:szCs w:val="22"/>
              </w:rPr>
              <w:t>Fuzhou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rPr>
              <w:t xml:space="preserve">Guanglong Yu </w:t>
            </w:r>
          </w:p>
        </w:tc>
        <w:tc>
          <w:tcPr>
            <w:tcW w:w="5450" w:type="dxa"/>
            <w:vAlign w:val="top"/>
          </w:tcPr>
          <w:p>
            <w:pPr>
              <w:spacing w:after="0" w:line="300" w:lineRule="auto"/>
              <w:rPr>
                <w:rFonts w:ascii="Times New Roman" w:hAnsi="Times New Roman" w:cs="Times New Roman"/>
              </w:rPr>
            </w:pPr>
            <w:r>
              <w:rPr>
                <w:rFonts w:hint="default" w:ascii="Times New Roman" w:hAnsi="Times New Roman" w:cs="Times New Roman"/>
                <w:color w:val="auto"/>
                <w:sz w:val="22"/>
                <w:szCs w:val="22"/>
              </w:rPr>
              <w:t>Northeast Forestry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rPr>
            </w:pPr>
            <w:r>
              <w:rPr>
                <w:rFonts w:hint="default" w:ascii="Times New Roman" w:hAnsi="Times New Roman" w:cs="Times New Roman"/>
                <w:color w:val="auto"/>
                <w:sz w:val="22"/>
                <w:szCs w:val="22"/>
              </w:rPr>
              <w:t xml:space="preserve">Guowei Zhang  </w:t>
            </w:r>
          </w:p>
        </w:tc>
        <w:tc>
          <w:tcPr>
            <w:tcW w:w="5450" w:type="dxa"/>
            <w:vAlign w:val="top"/>
          </w:tcPr>
          <w:p>
            <w:pPr>
              <w:spacing w:after="0" w:line="300" w:lineRule="auto"/>
              <w:rPr>
                <w:rFonts w:ascii="Times New Roman" w:hAnsi="Times New Roman" w:cs="Times New Roman"/>
              </w:rPr>
            </w:pPr>
            <w:r>
              <w:rPr>
                <w:rFonts w:hint="default" w:ascii="Times New Roman" w:hAnsi="Times New Roman" w:cs="Times New Roman"/>
                <w:color w:val="auto"/>
                <w:sz w:val="22"/>
                <w:szCs w:val="22"/>
              </w:rPr>
              <w:t>Northeast Forestry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ascii="Times New Roman" w:hAnsi="Times New Roman" w:cs="Times New Roman"/>
                <w:lang w:val="en-US"/>
              </w:rPr>
            </w:pPr>
            <w:r>
              <w:rPr>
                <w:rFonts w:hint="default" w:ascii="Times New Roman" w:hAnsi="Times New Roman" w:cs="Times New Roman"/>
                <w:color w:val="auto"/>
                <w:sz w:val="22"/>
                <w:szCs w:val="22"/>
              </w:rPr>
              <w:t>Yagebai Zhao</w:t>
            </w:r>
          </w:p>
        </w:tc>
        <w:tc>
          <w:tcPr>
            <w:tcW w:w="5450" w:type="dxa"/>
            <w:vAlign w:val="top"/>
          </w:tcPr>
          <w:p>
            <w:pPr>
              <w:spacing w:after="0" w:line="300" w:lineRule="auto"/>
              <w:rPr>
                <w:rFonts w:ascii="Times New Roman" w:hAnsi="Times New Roman" w:cs="Times New Roman"/>
              </w:rPr>
            </w:pPr>
            <w:r>
              <w:rPr>
                <w:rFonts w:hint="default" w:ascii="Times New Roman" w:hAnsi="Times New Roman" w:cs="Times New Roman"/>
                <w:color w:val="auto"/>
                <w:sz w:val="22"/>
                <w:szCs w:val="22"/>
              </w:rPr>
              <w:t>Northeast Forestry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hint="default" w:ascii="Times New Roman" w:hAnsi="Times New Roman" w:eastAsia="宋体" w:cs="Times New Roman"/>
                <w:color w:val="auto"/>
                <w:sz w:val="22"/>
                <w:szCs w:val="22"/>
                <w:lang w:val="en-US" w:eastAsia="zh-CN"/>
              </w:rPr>
            </w:pPr>
            <w:r>
              <w:rPr>
                <w:rFonts w:hint="eastAsia" w:ascii="Times New Roman" w:hAnsi="Times New Roman" w:cs="Times New Roman"/>
                <w:color w:val="auto"/>
                <w:sz w:val="22"/>
                <w:szCs w:val="22"/>
                <w:lang w:val="en-US" w:eastAsia="zh-CN"/>
              </w:rPr>
              <w:t>Hongguang Wang</w:t>
            </w:r>
          </w:p>
        </w:tc>
        <w:tc>
          <w:tcPr>
            <w:tcW w:w="5450" w:type="dxa"/>
            <w:vAlign w:val="top"/>
          </w:tcPr>
          <w:p>
            <w:pPr>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Northeast Forestry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26" w:type="dxa"/>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Yan Yang</w:t>
            </w:r>
          </w:p>
        </w:tc>
        <w:tc>
          <w:tcPr>
            <w:tcW w:w="5450" w:type="dxa"/>
            <w:vAlign w:val="top"/>
          </w:tcPr>
          <w:p>
            <w:pPr>
              <w:tabs>
                <w:tab w:val="left" w:pos="1117"/>
              </w:tabs>
              <w:spacing w:after="0" w:line="300" w:lineRule="auto"/>
              <w:rPr>
                <w:rFonts w:hint="default" w:ascii="Times New Roman" w:hAnsi="Times New Roman" w:cs="Times New Roman"/>
                <w:color w:val="auto"/>
                <w:sz w:val="22"/>
                <w:szCs w:val="22"/>
              </w:rPr>
            </w:pPr>
            <w:r>
              <w:rPr>
                <w:rFonts w:hint="default" w:ascii="Times New Roman" w:hAnsi="Times New Roman" w:cs="Times New Roman"/>
                <w:color w:val="auto"/>
                <w:sz w:val="22"/>
                <w:szCs w:val="22"/>
              </w:rPr>
              <w:t>Fuzhou University, China</w:t>
            </w:r>
          </w:p>
        </w:tc>
      </w:tr>
    </w:tbl>
    <w:p>
      <w:pPr>
        <w:widowControl w:val="0"/>
        <w:autoSpaceDE w:val="0"/>
        <w:autoSpaceDN w:val="0"/>
        <w:adjustRightInd w:val="0"/>
        <w:spacing w:after="0" w:line="240" w:lineRule="auto"/>
        <w:ind w:firstLine="220" w:firstLineChars="100"/>
        <w:rPr>
          <w:rFonts w:ascii="Times New Roman" w:hAnsi="Times New Roman" w:cs="Times New Roman"/>
          <w:b/>
          <w:bCs/>
        </w:rPr>
      </w:pPr>
      <w:r>
        <w:rPr>
          <w:rFonts w:ascii="Times New Roman" w:hAnsi="Times New Roman" w:cs="Times New Roman"/>
        </w:rPr>
        <w:t xml:space="preserve">                                                   </w:t>
      </w:r>
    </w:p>
    <w:p>
      <w:pPr>
        <w:widowControl w:val="0"/>
        <w:autoSpaceDE w:val="0"/>
        <w:autoSpaceDN w:val="0"/>
        <w:adjustRightInd w:val="0"/>
        <w:spacing w:after="0" w:line="240" w:lineRule="auto"/>
        <w:rPr>
          <w:rFonts w:ascii="Times New Roman" w:hAnsi="Times New Roman" w:cs="Times New Roman"/>
          <w:b/>
          <w:bCs/>
        </w:rPr>
      </w:pPr>
    </w:p>
    <w:p>
      <w:pPr>
        <w:widowControl/>
        <w:autoSpaceDE/>
        <w:autoSpaceDN/>
        <w:adjustRightInd/>
        <w:spacing w:after="0" w:line="240" w:lineRule="auto"/>
        <w:outlineLvl w:val="9"/>
        <w:rPr>
          <w:rFonts w:hint="eastAsia" w:ascii="Times New Roman" w:hAnsi="Times New Roman" w:cs="Times New Roman"/>
          <w:b/>
          <w:bCs/>
        </w:rPr>
      </w:pPr>
      <w:r>
        <w:rPr>
          <w:rFonts w:hint="eastAsia" w:ascii="Times New Roman" w:hAnsi="Times New Roman" w:cs="Times New Roman"/>
          <w:b/>
          <w:bCs/>
        </w:rPr>
        <w:br w:type="page"/>
      </w:r>
    </w:p>
    <w:p>
      <w:pPr>
        <w:pStyle w:val="8"/>
        <w:widowControl w:val="0"/>
        <w:tabs>
          <w:tab w:val="left" w:pos="1117"/>
        </w:tabs>
        <w:autoSpaceDE w:val="0"/>
        <w:autoSpaceDN w:val="0"/>
        <w:adjustRightInd w:val="0"/>
        <w:spacing w:after="0" w:line="240" w:lineRule="auto"/>
        <w:jc w:val="center"/>
        <w:outlineLvl w:val="0"/>
        <w:rPr>
          <w:rFonts w:ascii="Times New Roman" w:hAnsi="Times New Roman" w:cs="Times New Roman"/>
          <w:b/>
          <w:bCs/>
          <w:sz w:val="44"/>
          <w:szCs w:val="44"/>
        </w:rPr>
      </w:pPr>
      <w:r>
        <w:rPr>
          <w:rFonts w:ascii="Times New Roman" w:hAnsi="Times New Roman" w:cs="Times New Roman"/>
          <w:b/>
          <w:bCs/>
          <w:sz w:val="44"/>
          <w:szCs w:val="44"/>
          <w:lang w:val="en-US"/>
        </w:rPr>
        <w:t>Conference</w:t>
      </w:r>
      <w:r>
        <w:rPr>
          <w:rFonts w:ascii="Times New Roman" w:hAnsi="Times New Roman" w:cs="Times New Roman"/>
          <w:b/>
          <w:bCs/>
          <w:sz w:val="44"/>
          <w:szCs w:val="44"/>
        </w:rPr>
        <w:t xml:space="preserve"> Venue </w:t>
      </w:r>
    </w:p>
    <w:p>
      <w:pPr>
        <w:widowControl w:val="0"/>
        <w:autoSpaceDE w:val="0"/>
        <w:autoSpaceDN w:val="0"/>
        <w:adjustRightInd w:val="0"/>
        <w:spacing w:after="0" w:line="300" w:lineRule="auto"/>
        <w:ind w:firstLine="220" w:firstLineChars="100"/>
        <w:jc w:val="both"/>
        <w:rPr>
          <w:rFonts w:hint="eastAsia" w:ascii="Times New Roman" w:hAnsi="Times New Roman" w:cs="Times New Roman"/>
        </w:rPr>
      </w:pPr>
      <w:r>
        <w:rPr>
          <w:rFonts w:hint="eastAsia" w:ascii="Times New Roman" w:hAnsi="Times New Roman" w:cs="Times New Roman"/>
        </w:rPr>
        <w:t>The conference is located at Northeast Forestry University in Harbin, Heilongjiang Province, China.</w:t>
      </w:r>
    </w:p>
    <w:p>
      <w:pPr>
        <w:widowControl w:val="0"/>
        <w:autoSpaceDE w:val="0"/>
        <w:autoSpaceDN w:val="0"/>
        <w:adjustRightInd w:val="0"/>
        <w:spacing w:after="0" w:line="300" w:lineRule="auto"/>
        <w:ind w:firstLine="220" w:firstLineChars="100"/>
        <w:jc w:val="both"/>
        <w:rPr>
          <w:rFonts w:hint="eastAsia" w:ascii="Times New Roman" w:hAnsi="Times New Roman" w:cs="Times New Roman"/>
        </w:rPr>
      </w:pPr>
      <w:r>
        <w:rPr>
          <w:rFonts w:hint="eastAsia" w:ascii="Times New Roman" w:hAnsi="Times New Roman" w:cs="Times New Roman"/>
        </w:rPr>
        <w:t xml:space="preserve">The </w:t>
      </w:r>
      <w:r>
        <w:rPr>
          <w:rFonts w:hint="default" w:ascii="Times New Roman" w:hAnsi="Times New Roman" w:cs="Times New Roman"/>
          <w:lang w:val="en-US"/>
        </w:rPr>
        <w:t xml:space="preserve">meeting </w:t>
      </w:r>
      <w:r>
        <w:rPr>
          <w:rFonts w:hint="eastAsia" w:ascii="Times New Roman" w:hAnsi="Times New Roman" w:cs="Times New Roman"/>
        </w:rPr>
        <w:t>address is: Northeast Forestry University, No. 26, Hexing Road, Xiangfang District, Harbin, Heilongjiang Province, China.</w:t>
      </w:r>
    </w:p>
    <w:p>
      <w:pPr>
        <w:widowControl w:val="0"/>
        <w:autoSpaceDE w:val="0"/>
        <w:autoSpaceDN w:val="0"/>
        <w:adjustRightInd w:val="0"/>
        <w:spacing w:after="0" w:line="300" w:lineRule="auto"/>
        <w:ind w:firstLine="0" w:firstLineChars="0"/>
        <w:jc w:val="both"/>
        <w:rPr>
          <w:rFonts w:hint="eastAsia" w:ascii="Times New Roman" w:hAnsi="Times New Roman" w:cs="Times New Roman"/>
        </w:rPr>
      </w:pPr>
      <w: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583565</wp:posOffset>
                </wp:positionV>
                <wp:extent cx="1571625" cy="2286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571625" cy="228600"/>
                        </a:xfrm>
                        <a:prstGeom prst="rect">
                          <a:avLst/>
                        </a:prstGeom>
                        <a:noFill/>
                        <a:ln w="9525">
                          <a:noFill/>
                        </a:ln>
                      </wps:spPr>
                      <wps:txbx>
                        <w:txbxContent>
                          <w:p>
                            <w:pPr>
                              <w:rPr>
                                <w:rFonts w:ascii="Times New Roman" w:hAnsi="Times New Roman" w:cs="Times New Roman"/>
                                <w:sz w:val="20"/>
                                <w:szCs w:val="20"/>
                              </w:rPr>
                            </w:pPr>
                            <w:r>
                              <w:rPr>
                                <w:rFonts w:hint="eastAsia" w:ascii="Times New Roman" w:hAnsi="Times New Roman" w:cs="Times New Roman"/>
                                <w:sz w:val="20"/>
                                <w:szCs w:val="20"/>
                              </w:rPr>
                              <w:t>Northeast Forestry University</w:t>
                            </w:r>
                          </w:p>
                        </w:txbxContent>
                      </wps:txbx>
                      <wps:bodyPr lIns="0" tIns="0" rIns="0" bIns="0" upright="1"/>
                    </wps:wsp>
                  </a:graphicData>
                </a:graphic>
              </wp:anchor>
            </w:drawing>
          </mc:Choice>
          <mc:Fallback>
            <w:pict>
              <v:shape id="文本框 3" o:spid="_x0000_s1026" o:spt="202" type="#_x0000_t202" style="position:absolute;left:0pt;margin-left:189pt;margin-top:45.95pt;height:18pt;width:123.75pt;z-index:251659264;mso-width-relative:page;mso-height-relative:page;" filled="f" stroked="f" coordsize="21600,21600" o:gfxdata="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JsTRznaAAAACgEA&#10;AA8AAAAAAAAAAQAgAAAAIgAAAGRycy9kb3ducmV2LnhtbFBLAQIUABQAAAAIAIdO4kA63CEEpgEA&#10;AC0DAAAOAAAAAAAAAAEAIAAAACkBAABkcnMvZTJvRG9jLnhtbFBLBQYAAAAABgAGAFkBAABBBQAA&#10;AAA=&#10;">
                <v:fill on="f" focussize="0,0"/>
                <v:stroke on="f"/>
                <v:imagedata o:title=""/>
                <o:lock v:ext="edit" aspectratio="f"/>
                <v:textbox inset="0mm,0mm,0mm,0mm">
                  <w:txbxContent>
                    <w:p>
                      <w:pPr>
                        <w:rPr>
                          <w:rFonts w:ascii="Times New Roman" w:hAnsi="Times New Roman" w:cs="Times New Roman"/>
                          <w:sz w:val="20"/>
                          <w:szCs w:val="20"/>
                        </w:rPr>
                      </w:pPr>
                      <w:r>
                        <w:rPr>
                          <w:rFonts w:hint="eastAsia" w:ascii="Times New Roman" w:hAnsi="Times New Roman" w:cs="Times New Roman"/>
                          <w:sz w:val="20"/>
                          <w:szCs w:val="20"/>
                        </w:rPr>
                        <w:t>Northeast Forestry University</w:t>
                      </w:r>
                    </w:p>
                  </w:txbxContent>
                </v:textbox>
              </v:shape>
            </w:pict>
          </mc:Fallback>
        </mc:AlternateContent>
      </w:r>
      <w:r>
        <w:rPr>
          <w:rFonts w:hint="eastAsia" w:ascii="Arial" w:hAnsi="Arial" w:cs="Arial"/>
          <w:sz w:val="28"/>
          <w:szCs w:val="28"/>
        </w:rPr>
        <w:drawing>
          <wp:inline distT="0" distB="0" distL="114300" distR="114300">
            <wp:extent cx="5925185" cy="1766570"/>
            <wp:effectExtent l="0" t="0" r="18415" b="5080"/>
            <wp:docPr id="4" name="图片 2" descr="box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box5"/>
                    <pic:cNvPicPr>
                      <a:picLocks noChangeAspect="1"/>
                    </pic:cNvPicPr>
                  </pic:nvPicPr>
                  <pic:blipFill>
                    <a:blip r:embed="rId5"/>
                    <a:srcRect t="11484" r="192"/>
                    <a:stretch>
                      <a:fillRect/>
                    </a:stretch>
                  </pic:blipFill>
                  <pic:spPr>
                    <a:xfrm>
                      <a:off x="0" y="0"/>
                      <a:ext cx="5925185" cy="1766570"/>
                    </a:xfrm>
                    <a:prstGeom prst="rect">
                      <a:avLst/>
                    </a:prstGeom>
                    <a:noFill/>
                    <a:ln w="9525">
                      <a:noFill/>
                    </a:ln>
                  </pic:spPr>
                </pic:pic>
              </a:graphicData>
            </a:graphic>
          </wp:inline>
        </w:drawing>
      </w:r>
    </w:p>
    <w:p>
      <w:pPr>
        <w:widowControl w:val="0"/>
        <w:autoSpaceDE w:val="0"/>
        <w:autoSpaceDN w:val="0"/>
        <w:adjustRightInd w:val="0"/>
        <w:spacing w:after="0" w:line="360" w:lineRule="auto"/>
        <w:outlineLvl w:val="0"/>
        <w:rPr>
          <w:rFonts w:ascii="Arial" w:hAnsi="Arial" w:cs="Arial"/>
          <w:sz w:val="28"/>
          <w:szCs w:val="28"/>
        </w:rPr>
      </w:pPr>
    </w:p>
    <w:p/>
    <w:sectPr>
      <w:pgSz w:w="12240" w:h="15840"/>
      <w:pgMar w:top="1417" w:right="1440" w:bottom="1134" w:left="144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e Black">
    <w:altName w:val="Calibri"/>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7205"/>
    <w:multiLevelType w:val="singleLevel"/>
    <w:tmpl w:val="3B837205"/>
    <w:lvl w:ilvl="0" w:tentative="0">
      <w:start w:val="1"/>
      <w:numFmt w:val="bullet"/>
      <w:lvlText w:val="-"/>
      <w:lvlJc w:val="left"/>
      <w:pPr>
        <w:ind w:left="420" w:leftChars="0" w:hanging="420" w:firstLineChars="0"/>
      </w:pPr>
      <w:rPr>
        <w:rFonts w:hint="default" w:ascii="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B56C8"/>
    <w:rsid w:val="00384FCE"/>
    <w:rsid w:val="003B6F32"/>
    <w:rsid w:val="007A7B88"/>
    <w:rsid w:val="009E7CCD"/>
    <w:rsid w:val="00D06174"/>
    <w:rsid w:val="015E1F7E"/>
    <w:rsid w:val="01BE5B4F"/>
    <w:rsid w:val="020F3179"/>
    <w:rsid w:val="02514BBC"/>
    <w:rsid w:val="025B3C03"/>
    <w:rsid w:val="02632053"/>
    <w:rsid w:val="027C1492"/>
    <w:rsid w:val="027F697B"/>
    <w:rsid w:val="032C4710"/>
    <w:rsid w:val="03EA5172"/>
    <w:rsid w:val="04A6263F"/>
    <w:rsid w:val="054A7943"/>
    <w:rsid w:val="05AE495F"/>
    <w:rsid w:val="05C24149"/>
    <w:rsid w:val="06DE26D7"/>
    <w:rsid w:val="06FA1B68"/>
    <w:rsid w:val="072546B2"/>
    <w:rsid w:val="07B04D07"/>
    <w:rsid w:val="091F7A7B"/>
    <w:rsid w:val="09305087"/>
    <w:rsid w:val="09E8518D"/>
    <w:rsid w:val="0AB60B9B"/>
    <w:rsid w:val="0B06785C"/>
    <w:rsid w:val="0B306C97"/>
    <w:rsid w:val="0B3F2A6D"/>
    <w:rsid w:val="0BC85183"/>
    <w:rsid w:val="0C4E1BA5"/>
    <w:rsid w:val="0C8769B4"/>
    <w:rsid w:val="0D130820"/>
    <w:rsid w:val="0E086D85"/>
    <w:rsid w:val="0EE25044"/>
    <w:rsid w:val="0F4C1416"/>
    <w:rsid w:val="0FA92347"/>
    <w:rsid w:val="0FC72A40"/>
    <w:rsid w:val="10E24178"/>
    <w:rsid w:val="10FF74E0"/>
    <w:rsid w:val="150420CD"/>
    <w:rsid w:val="152802E3"/>
    <w:rsid w:val="15673C37"/>
    <w:rsid w:val="16512BB5"/>
    <w:rsid w:val="166C064C"/>
    <w:rsid w:val="167714FF"/>
    <w:rsid w:val="16830261"/>
    <w:rsid w:val="17874B0D"/>
    <w:rsid w:val="17A42982"/>
    <w:rsid w:val="18DE5B1B"/>
    <w:rsid w:val="19302B75"/>
    <w:rsid w:val="1A7A3FB1"/>
    <w:rsid w:val="1AF44849"/>
    <w:rsid w:val="1B213F5A"/>
    <w:rsid w:val="1B225D18"/>
    <w:rsid w:val="1BB876E7"/>
    <w:rsid w:val="1BC21C05"/>
    <w:rsid w:val="1BCD4ABB"/>
    <w:rsid w:val="1D31660F"/>
    <w:rsid w:val="1D3A0FE2"/>
    <w:rsid w:val="1FD26513"/>
    <w:rsid w:val="20A723AB"/>
    <w:rsid w:val="20CC662A"/>
    <w:rsid w:val="20D450CF"/>
    <w:rsid w:val="21E9656A"/>
    <w:rsid w:val="2237374B"/>
    <w:rsid w:val="227945DD"/>
    <w:rsid w:val="241D080E"/>
    <w:rsid w:val="26010F67"/>
    <w:rsid w:val="26231A3E"/>
    <w:rsid w:val="27283403"/>
    <w:rsid w:val="276F61DD"/>
    <w:rsid w:val="28A85ECE"/>
    <w:rsid w:val="295F6472"/>
    <w:rsid w:val="29FA4F5F"/>
    <w:rsid w:val="2A17540B"/>
    <w:rsid w:val="2A747DB3"/>
    <w:rsid w:val="2AAB7ACB"/>
    <w:rsid w:val="2B8E5921"/>
    <w:rsid w:val="2BDA2025"/>
    <w:rsid w:val="2D0F5339"/>
    <w:rsid w:val="2DAA7E8B"/>
    <w:rsid w:val="2E9B5815"/>
    <w:rsid w:val="2EAA3E2A"/>
    <w:rsid w:val="30550AAF"/>
    <w:rsid w:val="30F77109"/>
    <w:rsid w:val="31574EC6"/>
    <w:rsid w:val="31995E2E"/>
    <w:rsid w:val="31A95F0A"/>
    <w:rsid w:val="32485746"/>
    <w:rsid w:val="327575CD"/>
    <w:rsid w:val="33250A07"/>
    <w:rsid w:val="35804045"/>
    <w:rsid w:val="35892D1C"/>
    <w:rsid w:val="35CC6AA3"/>
    <w:rsid w:val="36CC2106"/>
    <w:rsid w:val="395B735F"/>
    <w:rsid w:val="395D5A7D"/>
    <w:rsid w:val="39867D16"/>
    <w:rsid w:val="39AF799A"/>
    <w:rsid w:val="3A605B35"/>
    <w:rsid w:val="3A7F2C4E"/>
    <w:rsid w:val="3AAF7175"/>
    <w:rsid w:val="3ABE4B72"/>
    <w:rsid w:val="3D573D57"/>
    <w:rsid w:val="3D632DD3"/>
    <w:rsid w:val="3D654F21"/>
    <w:rsid w:val="3E382972"/>
    <w:rsid w:val="3E5E0535"/>
    <w:rsid w:val="3F2B4DE0"/>
    <w:rsid w:val="3FCB1914"/>
    <w:rsid w:val="412410C3"/>
    <w:rsid w:val="41542CA8"/>
    <w:rsid w:val="42C6644B"/>
    <w:rsid w:val="43110C07"/>
    <w:rsid w:val="43CC726A"/>
    <w:rsid w:val="44184791"/>
    <w:rsid w:val="443538CA"/>
    <w:rsid w:val="44552A26"/>
    <w:rsid w:val="44BA6874"/>
    <w:rsid w:val="44BB11DD"/>
    <w:rsid w:val="4690555A"/>
    <w:rsid w:val="46A956A4"/>
    <w:rsid w:val="46DA7FCA"/>
    <w:rsid w:val="46EE7F21"/>
    <w:rsid w:val="47763409"/>
    <w:rsid w:val="48CB56C8"/>
    <w:rsid w:val="49137E0D"/>
    <w:rsid w:val="497029E3"/>
    <w:rsid w:val="4A9E0E19"/>
    <w:rsid w:val="4AB07DDF"/>
    <w:rsid w:val="4AD8188A"/>
    <w:rsid w:val="4B4341B8"/>
    <w:rsid w:val="4CC96BFC"/>
    <w:rsid w:val="4CF248F6"/>
    <w:rsid w:val="4DB34754"/>
    <w:rsid w:val="4F200DF5"/>
    <w:rsid w:val="4F7B71D1"/>
    <w:rsid w:val="4F8255A4"/>
    <w:rsid w:val="4FFE66B5"/>
    <w:rsid w:val="518D197D"/>
    <w:rsid w:val="51AE1E83"/>
    <w:rsid w:val="53EB56E0"/>
    <w:rsid w:val="54105D2E"/>
    <w:rsid w:val="54381633"/>
    <w:rsid w:val="543B634B"/>
    <w:rsid w:val="544F3C30"/>
    <w:rsid w:val="54675A09"/>
    <w:rsid w:val="55302EE8"/>
    <w:rsid w:val="55B04149"/>
    <w:rsid w:val="5649064C"/>
    <w:rsid w:val="56643BFE"/>
    <w:rsid w:val="58405DB5"/>
    <w:rsid w:val="58630966"/>
    <w:rsid w:val="587E6628"/>
    <w:rsid w:val="59595999"/>
    <w:rsid w:val="5A24116F"/>
    <w:rsid w:val="5AE0058F"/>
    <w:rsid w:val="5BE85F15"/>
    <w:rsid w:val="5D8D4015"/>
    <w:rsid w:val="5D91075D"/>
    <w:rsid w:val="5EF322E4"/>
    <w:rsid w:val="5EF57CBA"/>
    <w:rsid w:val="606F7871"/>
    <w:rsid w:val="61350C4D"/>
    <w:rsid w:val="617079B0"/>
    <w:rsid w:val="628313A9"/>
    <w:rsid w:val="636C53D4"/>
    <w:rsid w:val="63A82FA9"/>
    <w:rsid w:val="642D584A"/>
    <w:rsid w:val="649A644B"/>
    <w:rsid w:val="6540608E"/>
    <w:rsid w:val="65531B51"/>
    <w:rsid w:val="659F38B9"/>
    <w:rsid w:val="65D02A61"/>
    <w:rsid w:val="66470CE7"/>
    <w:rsid w:val="69A23CA3"/>
    <w:rsid w:val="6A94107F"/>
    <w:rsid w:val="6AD30908"/>
    <w:rsid w:val="6B870013"/>
    <w:rsid w:val="6BEA745D"/>
    <w:rsid w:val="6C1819E9"/>
    <w:rsid w:val="6CA72325"/>
    <w:rsid w:val="6D3838B6"/>
    <w:rsid w:val="6D535020"/>
    <w:rsid w:val="6E34476C"/>
    <w:rsid w:val="6EEF589E"/>
    <w:rsid w:val="6F16013A"/>
    <w:rsid w:val="6F186EF5"/>
    <w:rsid w:val="6F3E0009"/>
    <w:rsid w:val="6FF86BC4"/>
    <w:rsid w:val="709B067D"/>
    <w:rsid w:val="70E55732"/>
    <w:rsid w:val="718526E1"/>
    <w:rsid w:val="72614E05"/>
    <w:rsid w:val="72ED36D8"/>
    <w:rsid w:val="74DB51F3"/>
    <w:rsid w:val="74DF109A"/>
    <w:rsid w:val="75AC4A83"/>
    <w:rsid w:val="76295FCF"/>
    <w:rsid w:val="773170C6"/>
    <w:rsid w:val="77EA442E"/>
    <w:rsid w:val="788F0539"/>
    <w:rsid w:val="78B509E3"/>
    <w:rsid w:val="795F43A9"/>
    <w:rsid w:val="79636341"/>
    <w:rsid w:val="796418FB"/>
    <w:rsid w:val="797162C8"/>
    <w:rsid w:val="79F138D2"/>
    <w:rsid w:val="7A0920EA"/>
    <w:rsid w:val="7A980394"/>
    <w:rsid w:val="7B8B044A"/>
    <w:rsid w:val="7C1A2044"/>
    <w:rsid w:val="7C242A1C"/>
    <w:rsid w:val="7C633660"/>
    <w:rsid w:val="7F0A73A7"/>
    <w:rsid w:val="7F0C0FA8"/>
    <w:rsid w:val="7FED5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Calibri"/>
      <w:sz w:val="2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qFormat/>
    <w:uiPriority w:val="99"/>
    <w:pPr>
      <w:shd w:val="clear" w:color="auto" w:fill="000080"/>
    </w:pPr>
    <w:rPr>
      <w:rFonts w:ascii="Times New Roman" w:hAnsi="Times New Roman" w:cs="Times New Roman"/>
      <w:sz w:val="21"/>
      <w:szCs w:val="20"/>
    </w:rPr>
  </w:style>
  <w:style w:type="paragraph" w:styleId="3">
    <w:name w:val="annotation text"/>
    <w:basedOn w:val="1"/>
    <w:semiHidden/>
    <w:qFormat/>
    <w:uiPriority w:val="99"/>
    <w:rPr>
      <w:rFonts w:cs="Times New Roman"/>
      <w:szCs w:val="20"/>
    </w:rPr>
  </w:style>
  <w:style w:type="table" w:styleId="5">
    <w:name w:val="Table Grid"/>
    <w:basedOn w:val="4"/>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Hyperlink"/>
    <w:basedOn w:val="6"/>
    <w:semiHidden/>
    <w:qFormat/>
    <w:uiPriority w:val="99"/>
    <w:rPr>
      <w:rFonts w:cs="Times New Roman"/>
      <w:color w:val="0000FF"/>
      <w:u w:val="single"/>
    </w:rPr>
  </w:style>
  <w:style w:type="paragraph" w:styleId="8">
    <w:name w:val="List Paragraph"/>
    <w:basedOn w:val="1"/>
    <w:qFormat/>
    <w:uiPriority w:val="99"/>
    <w:pPr>
      <w:ind w:left="720"/>
    </w:pPr>
  </w:style>
  <w:style w:type="character" w:customStyle="1" w:styleId="9">
    <w:name w:val="A1"/>
    <w:qFormat/>
    <w:uiPriority w:val="99"/>
    <w:rPr>
      <w:rFonts w:cs="Calibre Black"/>
      <w:b/>
      <w:bCs/>
      <w:color w:val="345C5C"/>
      <w:sz w:val="78"/>
      <w:szCs w:val="7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 china</Company>
  <Pages>4</Pages>
  <Words>1131</Words>
  <Characters>6448</Characters>
  <Lines>53</Lines>
  <Paragraphs>15</Paragraphs>
  <TotalTime>8</TotalTime>
  <ScaleCrop>false</ScaleCrop>
  <LinksUpToDate>false</LinksUpToDate>
  <CharactersWithSpaces>7564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2018-08-27T12:54:00Z</dcterms:created>
  <dc:creator>Ashley</dc:creator>
  <cp:lastModifiedBy>Administrator</cp:lastModifiedBy>
  <cp:lastPrinted>2018-09-23T01:30:00Z</cp:lastPrinted>
  <dcterms:modified xsi:type="dcterms:W3CDTF">2019-03-17T11:50:05Z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